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D3E4" w14:textId="77777777" w:rsidR="00B36E4E" w:rsidRDefault="00B36E4E" w:rsidP="00B36E4E">
      <w:pPr>
        <w:rPr>
          <w:b/>
          <w:bCs/>
        </w:rPr>
      </w:pPr>
      <w:r>
        <w:rPr>
          <w:b/>
          <w:bCs/>
        </w:rPr>
        <w:t>Supplemental Table B – Key Drivers Comparison between COVID-19 Hotspots and non-Hotspots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504"/>
        <w:gridCol w:w="1359"/>
        <w:gridCol w:w="1656"/>
        <w:gridCol w:w="879"/>
        <w:gridCol w:w="828"/>
      </w:tblGrid>
      <w:tr w:rsidR="00B36E4E" w14:paraId="7F3446C1" w14:textId="77777777" w:rsidTr="00076AEE">
        <w:tc>
          <w:tcPr>
            <w:tcW w:w="3124" w:type="dxa"/>
          </w:tcPr>
          <w:p w14:paraId="7122B0E9" w14:textId="77777777" w:rsidR="00B36E4E" w:rsidRDefault="00B36E4E" w:rsidP="00076AEE">
            <w:pPr>
              <w:rPr>
                <w:b/>
                <w:bCs/>
              </w:rPr>
            </w:pPr>
            <w:bookmarkStart w:id="0" w:name="_Hlk44582181"/>
            <w:r>
              <w:rPr>
                <w:b/>
                <w:bCs/>
              </w:rPr>
              <w:t>Supplemental Table B</w:t>
            </w:r>
          </w:p>
        </w:tc>
        <w:tc>
          <w:tcPr>
            <w:tcW w:w="1504" w:type="dxa"/>
          </w:tcPr>
          <w:p w14:paraId="5AE9C7BD" w14:textId="77777777" w:rsidR="00B36E4E" w:rsidRDefault="00B36E4E" w:rsidP="00076AEE">
            <w:r>
              <w:t>Non-Hotspot</w:t>
            </w:r>
          </w:p>
        </w:tc>
        <w:tc>
          <w:tcPr>
            <w:tcW w:w="1359" w:type="dxa"/>
          </w:tcPr>
          <w:p w14:paraId="55A0897B" w14:textId="77777777" w:rsidR="00B36E4E" w:rsidRDefault="00B36E4E" w:rsidP="00076AEE"/>
        </w:tc>
        <w:tc>
          <w:tcPr>
            <w:tcW w:w="1656" w:type="dxa"/>
          </w:tcPr>
          <w:p w14:paraId="0AC71C23" w14:textId="77777777" w:rsidR="00B36E4E" w:rsidRDefault="00B36E4E" w:rsidP="00076AEE">
            <w:r>
              <w:t>Hotspot</w:t>
            </w:r>
          </w:p>
        </w:tc>
        <w:tc>
          <w:tcPr>
            <w:tcW w:w="879" w:type="dxa"/>
          </w:tcPr>
          <w:p w14:paraId="138F2623" w14:textId="77777777" w:rsidR="00B36E4E" w:rsidRDefault="00B36E4E" w:rsidP="00076AEE"/>
        </w:tc>
        <w:tc>
          <w:tcPr>
            <w:tcW w:w="828" w:type="dxa"/>
          </w:tcPr>
          <w:p w14:paraId="75B6C1C3" w14:textId="77777777" w:rsidR="00B36E4E" w:rsidRDefault="00B36E4E" w:rsidP="00076AEE"/>
        </w:tc>
      </w:tr>
      <w:tr w:rsidR="00B36E4E" w14:paraId="198C4D73" w14:textId="77777777" w:rsidTr="00076AEE">
        <w:tc>
          <w:tcPr>
            <w:tcW w:w="3124" w:type="dxa"/>
          </w:tcPr>
          <w:p w14:paraId="138B5021" w14:textId="77777777" w:rsidR="00B36E4E" w:rsidRPr="003C6E4B" w:rsidRDefault="00B36E4E" w:rsidP="00076AEE">
            <w:pPr>
              <w:rPr>
                <w:b/>
                <w:bCs/>
              </w:rPr>
            </w:pPr>
            <w:r>
              <w:rPr>
                <w:b/>
                <w:bCs/>
              </w:rPr>
              <w:t>Unique Drivers</w:t>
            </w:r>
          </w:p>
        </w:tc>
        <w:tc>
          <w:tcPr>
            <w:tcW w:w="1504" w:type="dxa"/>
          </w:tcPr>
          <w:p w14:paraId="628DB8C2" w14:textId="77777777" w:rsidR="00B36E4E" w:rsidRDefault="00B36E4E" w:rsidP="00076AEE">
            <w:r>
              <w:t>82</w:t>
            </w:r>
          </w:p>
        </w:tc>
        <w:tc>
          <w:tcPr>
            <w:tcW w:w="1359" w:type="dxa"/>
          </w:tcPr>
          <w:p w14:paraId="71F5E236" w14:textId="77777777" w:rsidR="00B36E4E" w:rsidRDefault="00B36E4E" w:rsidP="00076AEE"/>
        </w:tc>
        <w:tc>
          <w:tcPr>
            <w:tcW w:w="1656" w:type="dxa"/>
          </w:tcPr>
          <w:p w14:paraId="00F41580" w14:textId="77777777" w:rsidR="00B36E4E" w:rsidRDefault="00B36E4E" w:rsidP="00076AEE">
            <w:r>
              <w:t>45</w:t>
            </w:r>
          </w:p>
        </w:tc>
        <w:tc>
          <w:tcPr>
            <w:tcW w:w="879" w:type="dxa"/>
          </w:tcPr>
          <w:p w14:paraId="2EE987EC" w14:textId="77777777" w:rsidR="00B36E4E" w:rsidRDefault="00B36E4E" w:rsidP="00076AEE"/>
        </w:tc>
        <w:tc>
          <w:tcPr>
            <w:tcW w:w="828" w:type="dxa"/>
          </w:tcPr>
          <w:p w14:paraId="501039F5" w14:textId="77777777" w:rsidR="00B36E4E" w:rsidRDefault="00B36E4E" w:rsidP="00076AEE"/>
        </w:tc>
      </w:tr>
      <w:tr w:rsidR="00B36E4E" w14:paraId="6856492B" w14:textId="77777777" w:rsidTr="00076AEE">
        <w:tc>
          <w:tcPr>
            <w:tcW w:w="3124" w:type="dxa"/>
          </w:tcPr>
          <w:p w14:paraId="3684040D" w14:textId="77777777" w:rsidR="00B36E4E" w:rsidRPr="003C6E4B" w:rsidRDefault="00B36E4E" w:rsidP="00076AEE">
            <w:pPr>
              <w:rPr>
                <w:b/>
                <w:bCs/>
              </w:rPr>
            </w:pPr>
            <w:r>
              <w:rPr>
                <w:b/>
                <w:bCs/>
              </w:rPr>
              <w:t>Top 10 Key Drivers</w:t>
            </w:r>
          </w:p>
        </w:tc>
        <w:tc>
          <w:tcPr>
            <w:tcW w:w="1504" w:type="dxa"/>
          </w:tcPr>
          <w:p w14:paraId="019C474F" w14:textId="77777777" w:rsidR="00B36E4E" w:rsidRDefault="00B36E4E" w:rsidP="00076AEE">
            <w:r>
              <w:t>156</w:t>
            </w:r>
          </w:p>
        </w:tc>
        <w:tc>
          <w:tcPr>
            <w:tcW w:w="1359" w:type="dxa"/>
          </w:tcPr>
          <w:p w14:paraId="63685A58" w14:textId="77777777" w:rsidR="00B36E4E" w:rsidRDefault="00B36E4E" w:rsidP="00076AEE">
            <w:r>
              <w:t>Rank</w:t>
            </w:r>
          </w:p>
        </w:tc>
        <w:tc>
          <w:tcPr>
            <w:tcW w:w="1656" w:type="dxa"/>
          </w:tcPr>
          <w:p w14:paraId="355EC819" w14:textId="77777777" w:rsidR="00B36E4E" w:rsidRDefault="00B36E4E" w:rsidP="00076AEE">
            <w:r>
              <w:t>51</w:t>
            </w:r>
          </w:p>
        </w:tc>
        <w:tc>
          <w:tcPr>
            <w:tcW w:w="879" w:type="dxa"/>
          </w:tcPr>
          <w:p w14:paraId="102F3C21" w14:textId="77777777" w:rsidR="00B36E4E" w:rsidRDefault="00B36E4E" w:rsidP="00076AEE">
            <w:r>
              <w:t>Rank</w:t>
            </w:r>
          </w:p>
        </w:tc>
        <w:tc>
          <w:tcPr>
            <w:tcW w:w="828" w:type="dxa"/>
          </w:tcPr>
          <w:p w14:paraId="7F2277AE" w14:textId="77777777" w:rsidR="00B36E4E" w:rsidRDefault="00B36E4E" w:rsidP="00076AEE">
            <w:r>
              <w:t>P</w:t>
            </w:r>
          </w:p>
        </w:tc>
      </w:tr>
      <w:tr w:rsidR="00B36E4E" w14:paraId="0B8F9D6C" w14:textId="77777777" w:rsidTr="00076AEE">
        <w:tc>
          <w:tcPr>
            <w:tcW w:w="3124" w:type="dxa"/>
          </w:tcPr>
          <w:p w14:paraId="5141D34F" w14:textId="77777777" w:rsidR="00B36E4E" w:rsidRDefault="00B36E4E" w:rsidP="00076AEE">
            <w:pPr>
              <w:ind w:left="720"/>
              <w:rPr>
                <w:b/>
                <w:bCs/>
              </w:rPr>
            </w:pPr>
            <w:r>
              <w:t>Poor leadership</w:t>
            </w:r>
          </w:p>
        </w:tc>
        <w:tc>
          <w:tcPr>
            <w:tcW w:w="1504" w:type="dxa"/>
          </w:tcPr>
          <w:p w14:paraId="65544B9F" w14:textId="77777777" w:rsidR="00B36E4E" w:rsidRDefault="00B36E4E" w:rsidP="00076AEE">
            <w:r>
              <w:t>50 (32.1%)</w:t>
            </w:r>
          </w:p>
        </w:tc>
        <w:tc>
          <w:tcPr>
            <w:tcW w:w="1359" w:type="dxa"/>
          </w:tcPr>
          <w:p w14:paraId="6DE60F5D" w14:textId="77777777" w:rsidR="00B36E4E" w:rsidRDefault="00B36E4E" w:rsidP="00076AEE">
            <w:r>
              <w:t>1</w:t>
            </w:r>
          </w:p>
        </w:tc>
        <w:tc>
          <w:tcPr>
            <w:tcW w:w="1656" w:type="dxa"/>
          </w:tcPr>
          <w:p w14:paraId="2DE8659D" w14:textId="77777777" w:rsidR="00B36E4E" w:rsidRDefault="00B36E4E" w:rsidP="00076AEE">
            <w:r>
              <w:t>10 (19.6%)</w:t>
            </w:r>
          </w:p>
        </w:tc>
        <w:tc>
          <w:tcPr>
            <w:tcW w:w="879" w:type="dxa"/>
          </w:tcPr>
          <w:p w14:paraId="478EF135" w14:textId="77777777" w:rsidR="00B36E4E" w:rsidRDefault="00B36E4E" w:rsidP="00076AEE">
            <w:r>
              <w:t>3T</w:t>
            </w:r>
          </w:p>
        </w:tc>
        <w:tc>
          <w:tcPr>
            <w:tcW w:w="828" w:type="dxa"/>
          </w:tcPr>
          <w:p w14:paraId="51C8486F" w14:textId="77777777" w:rsidR="00B36E4E" w:rsidRDefault="00B36E4E" w:rsidP="00076AEE">
            <w:r>
              <w:t>0.11</w:t>
            </w:r>
          </w:p>
        </w:tc>
      </w:tr>
      <w:tr w:rsidR="00B36E4E" w14:paraId="1277702E" w14:textId="77777777" w:rsidTr="00076AEE">
        <w:tc>
          <w:tcPr>
            <w:tcW w:w="3124" w:type="dxa"/>
          </w:tcPr>
          <w:p w14:paraId="1F96FC92" w14:textId="77777777" w:rsidR="00B36E4E" w:rsidRPr="00A34318" w:rsidRDefault="00B36E4E" w:rsidP="00076AEE">
            <w:pPr>
              <w:ind w:left="720"/>
            </w:pPr>
            <w:r w:rsidRPr="00A34318">
              <w:t>Staffing</w:t>
            </w:r>
          </w:p>
        </w:tc>
        <w:tc>
          <w:tcPr>
            <w:tcW w:w="1504" w:type="dxa"/>
          </w:tcPr>
          <w:p w14:paraId="7E6439B0" w14:textId="77777777" w:rsidR="00B36E4E" w:rsidRDefault="00B36E4E" w:rsidP="00076AEE">
            <w:r>
              <w:t>47 (30.1%)</w:t>
            </w:r>
          </w:p>
        </w:tc>
        <w:tc>
          <w:tcPr>
            <w:tcW w:w="1359" w:type="dxa"/>
          </w:tcPr>
          <w:p w14:paraId="66060E2B" w14:textId="77777777" w:rsidR="00B36E4E" w:rsidRDefault="00B36E4E" w:rsidP="00076AEE">
            <w:r>
              <w:t>2</w:t>
            </w:r>
          </w:p>
        </w:tc>
        <w:tc>
          <w:tcPr>
            <w:tcW w:w="1656" w:type="dxa"/>
          </w:tcPr>
          <w:p w14:paraId="115A83EE" w14:textId="77777777" w:rsidR="00B36E4E" w:rsidRDefault="00B36E4E" w:rsidP="00076AEE">
            <w:r>
              <w:t>17 (33.3%)</w:t>
            </w:r>
          </w:p>
        </w:tc>
        <w:tc>
          <w:tcPr>
            <w:tcW w:w="879" w:type="dxa"/>
          </w:tcPr>
          <w:p w14:paraId="5884020C" w14:textId="77777777" w:rsidR="00B36E4E" w:rsidRDefault="00B36E4E" w:rsidP="00076AEE">
            <w:r>
              <w:t>2</w:t>
            </w:r>
          </w:p>
        </w:tc>
        <w:tc>
          <w:tcPr>
            <w:tcW w:w="828" w:type="dxa"/>
          </w:tcPr>
          <w:p w14:paraId="5B4F763A" w14:textId="77777777" w:rsidR="00B36E4E" w:rsidRDefault="00B36E4E" w:rsidP="00076AEE">
            <w:r>
              <w:t>0.73</w:t>
            </w:r>
          </w:p>
        </w:tc>
      </w:tr>
      <w:tr w:rsidR="00B36E4E" w14:paraId="6D8C350F" w14:textId="77777777" w:rsidTr="00076AEE">
        <w:tc>
          <w:tcPr>
            <w:tcW w:w="3124" w:type="dxa"/>
          </w:tcPr>
          <w:p w14:paraId="0B1757C6" w14:textId="77777777" w:rsidR="00B36E4E" w:rsidRPr="00A34318" w:rsidRDefault="00B36E4E" w:rsidP="00076AEE">
            <w:pPr>
              <w:ind w:left="720"/>
            </w:pPr>
            <w:r>
              <w:t>High workload</w:t>
            </w:r>
          </w:p>
        </w:tc>
        <w:tc>
          <w:tcPr>
            <w:tcW w:w="1504" w:type="dxa"/>
          </w:tcPr>
          <w:p w14:paraId="198F1036" w14:textId="77777777" w:rsidR="00B36E4E" w:rsidRDefault="00B36E4E" w:rsidP="00076AEE">
            <w:r>
              <w:t>40 (25.6%)</w:t>
            </w:r>
          </w:p>
        </w:tc>
        <w:tc>
          <w:tcPr>
            <w:tcW w:w="1359" w:type="dxa"/>
          </w:tcPr>
          <w:p w14:paraId="206DB3D2" w14:textId="77777777" w:rsidR="00B36E4E" w:rsidRDefault="00B36E4E" w:rsidP="00076AEE">
            <w:r>
              <w:t>3</w:t>
            </w:r>
          </w:p>
        </w:tc>
        <w:tc>
          <w:tcPr>
            <w:tcW w:w="1656" w:type="dxa"/>
          </w:tcPr>
          <w:p w14:paraId="2B984EB7" w14:textId="77777777" w:rsidR="00B36E4E" w:rsidRDefault="00B36E4E" w:rsidP="00076AEE">
            <w:r>
              <w:t>22 (43.1%)</w:t>
            </w:r>
          </w:p>
        </w:tc>
        <w:tc>
          <w:tcPr>
            <w:tcW w:w="879" w:type="dxa"/>
          </w:tcPr>
          <w:p w14:paraId="0D108AA4" w14:textId="77777777" w:rsidR="00B36E4E" w:rsidRDefault="00B36E4E" w:rsidP="00076AEE">
            <w:r>
              <w:t>1</w:t>
            </w:r>
          </w:p>
        </w:tc>
        <w:tc>
          <w:tcPr>
            <w:tcW w:w="828" w:type="dxa"/>
          </w:tcPr>
          <w:p w14:paraId="4EA365FB" w14:textId="77777777" w:rsidR="00B36E4E" w:rsidRDefault="00B36E4E" w:rsidP="00076AEE">
            <w:r>
              <w:t>0.022</w:t>
            </w:r>
          </w:p>
        </w:tc>
      </w:tr>
      <w:tr w:rsidR="00B36E4E" w14:paraId="02B7426A" w14:textId="77777777" w:rsidTr="00076AEE">
        <w:tc>
          <w:tcPr>
            <w:tcW w:w="3124" w:type="dxa"/>
          </w:tcPr>
          <w:p w14:paraId="36DC695A" w14:textId="77777777" w:rsidR="00B36E4E" w:rsidRDefault="00B36E4E" w:rsidP="00076AEE">
            <w:pPr>
              <w:ind w:left="720"/>
            </w:pPr>
            <w:r>
              <w:t>Lack of recognition</w:t>
            </w:r>
          </w:p>
        </w:tc>
        <w:tc>
          <w:tcPr>
            <w:tcW w:w="1504" w:type="dxa"/>
          </w:tcPr>
          <w:p w14:paraId="40C2608F" w14:textId="77777777" w:rsidR="00B36E4E" w:rsidRDefault="00B36E4E" w:rsidP="00076AEE">
            <w:r>
              <w:t>22 (14.1%)</w:t>
            </w:r>
          </w:p>
        </w:tc>
        <w:tc>
          <w:tcPr>
            <w:tcW w:w="1359" w:type="dxa"/>
          </w:tcPr>
          <w:p w14:paraId="7BFF36FF" w14:textId="77777777" w:rsidR="00B36E4E" w:rsidRDefault="00B36E4E" w:rsidP="00076AEE">
            <w:r>
              <w:t>4</w:t>
            </w:r>
          </w:p>
        </w:tc>
        <w:tc>
          <w:tcPr>
            <w:tcW w:w="1656" w:type="dxa"/>
          </w:tcPr>
          <w:p w14:paraId="08EDC7CE" w14:textId="77777777" w:rsidR="00B36E4E" w:rsidRDefault="00B36E4E" w:rsidP="00076AEE">
            <w:r>
              <w:t>5 (9.8%)</w:t>
            </w:r>
          </w:p>
        </w:tc>
        <w:tc>
          <w:tcPr>
            <w:tcW w:w="879" w:type="dxa"/>
          </w:tcPr>
          <w:p w14:paraId="2516E45B" w14:textId="77777777" w:rsidR="00B36E4E" w:rsidRDefault="00B36E4E" w:rsidP="00076AEE">
            <w:r>
              <w:t>8T</w:t>
            </w:r>
          </w:p>
        </w:tc>
        <w:tc>
          <w:tcPr>
            <w:tcW w:w="828" w:type="dxa"/>
          </w:tcPr>
          <w:p w14:paraId="7A434B93" w14:textId="77777777" w:rsidR="00B36E4E" w:rsidRDefault="00B36E4E" w:rsidP="00076AEE">
            <w:r>
              <w:t>0.63</w:t>
            </w:r>
          </w:p>
        </w:tc>
      </w:tr>
      <w:tr w:rsidR="00B36E4E" w14:paraId="44CBFFDD" w14:textId="77777777" w:rsidTr="00076AEE">
        <w:tc>
          <w:tcPr>
            <w:tcW w:w="3124" w:type="dxa"/>
          </w:tcPr>
          <w:p w14:paraId="4B7B814C" w14:textId="77777777" w:rsidR="00B36E4E" w:rsidRDefault="00B36E4E" w:rsidP="00076AEE">
            <w:pPr>
              <w:ind w:left="720"/>
            </w:pPr>
            <w:r>
              <w:t>COVID-19</w:t>
            </w:r>
          </w:p>
        </w:tc>
        <w:tc>
          <w:tcPr>
            <w:tcW w:w="1504" w:type="dxa"/>
          </w:tcPr>
          <w:p w14:paraId="5C1C2191" w14:textId="77777777" w:rsidR="00B36E4E" w:rsidRDefault="00B36E4E" w:rsidP="00076AEE">
            <w:r>
              <w:t>20 (12.8%)</w:t>
            </w:r>
          </w:p>
        </w:tc>
        <w:tc>
          <w:tcPr>
            <w:tcW w:w="1359" w:type="dxa"/>
          </w:tcPr>
          <w:p w14:paraId="3E40AA2B" w14:textId="77777777" w:rsidR="00B36E4E" w:rsidRDefault="00B36E4E" w:rsidP="00076AEE">
            <w:r>
              <w:t>5</w:t>
            </w:r>
          </w:p>
        </w:tc>
        <w:tc>
          <w:tcPr>
            <w:tcW w:w="1656" w:type="dxa"/>
          </w:tcPr>
          <w:p w14:paraId="51CCFC13" w14:textId="77777777" w:rsidR="00B36E4E" w:rsidRDefault="00B36E4E" w:rsidP="00076AEE">
            <w:r>
              <w:t>10 (19.6%)</w:t>
            </w:r>
          </w:p>
        </w:tc>
        <w:tc>
          <w:tcPr>
            <w:tcW w:w="879" w:type="dxa"/>
          </w:tcPr>
          <w:p w14:paraId="3FEF578B" w14:textId="77777777" w:rsidR="00B36E4E" w:rsidRDefault="00B36E4E" w:rsidP="00076AEE">
            <w:r>
              <w:t>3T</w:t>
            </w:r>
          </w:p>
        </w:tc>
        <w:tc>
          <w:tcPr>
            <w:tcW w:w="828" w:type="dxa"/>
          </w:tcPr>
          <w:p w14:paraId="5BFE45E3" w14:textId="77777777" w:rsidR="00B36E4E" w:rsidRDefault="00B36E4E" w:rsidP="00076AEE">
            <w:r>
              <w:t>0.25</w:t>
            </w:r>
          </w:p>
        </w:tc>
      </w:tr>
      <w:tr w:rsidR="00B36E4E" w14:paraId="5F0F08AE" w14:textId="77777777" w:rsidTr="00076AEE">
        <w:tc>
          <w:tcPr>
            <w:tcW w:w="3124" w:type="dxa"/>
          </w:tcPr>
          <w:p w14:paraId="6123986D" w14:textId="77777777" w:rsidR="00B36E4E" w:rsidRDefault="00B36E4E" w:rsidP="00076AEE">
            <w:pPr>
              <w:ind w:left="720"/>
            </w:pPr>
            <w:r>
              <w:t>Lack of appreciation</w:t>
            </w:r>
          </w:p>
        </w:tc>
        <w:tc>
          <w:tcPr>
            <w:tcW w:w="1504" w:type="dxa"/>
          </w:tcPr>
          <w:p w14:paraId="2D9B70F4" w14:textId="77777777" w:rsidR="00B36E4E" w:rsidRDefault="00B36E4E" w:rsidP="00076AEE">
            <w:r>
              <w:t>15 (9.6%)</w:t>
            </w:r>
          </w:p>
        </w:tc>
        <w:tc>
          <w:tcPr>
            <w:tcW w:w="1359" w:type="dxa"/>
          </w:tcPr>
          <w:p w14:paraId="3F4914EF" w14:textId="77777777" w:rsidR="00B36E4E" w:rsidRDefault="00B36E4E" w:rsidP="00076AEE">
            <w:r>
              <w:t>6</w:t>
            </w:r>
          </w:p>
        </w:tc>
        <w:tc>
          <w:tcPr>
            <w:tcW w:w="1656" w:type="dxa"/>
          </w:tcPr>
          <w:p w14:paraId="71B4FBEC" w14:textId="77777777" w:rsidR="00B36E4E" w:rsidRDefault="00B36E4E" w:rsidP="00076AEE">
            <w:r>
              <w:t>6 (11.8%)</w:t>
            </w:r>
          </w:p>
        </w:tc>
        <w:tc>
          <w:tcPr>
            <w:tcW w:w="879" w:type="dxa"/>
          </w:tcPr>
          <w:p w14:paraId="47318A8A" w14:textId="77777777" w:rsidR="00B36E4E" w:rsidRDefault="00B36E4E" w:rsidP="00076AEE">
            <w:r>
              <w:t>6T</w:t>
            </w:r>
          </w:p>
        </w:tc>
        <w:tc>
          <w:tcPr>
            <w:tcW w:w="828" w:type="dxa"/>
          </w:tcPr>
          <w:p w14:paraId="529CA912" w14:textId="77777777" w:rsidR="00B36E4E" w:rsidRDefault="00B36E4E" w:rsidP="00076AEE">
            <w:r>
              <w:t>0.60</w:t>
            </w:r>
          </w:p>
        </w:tc>
      </w:tr>
      <w:tr w:rsidR="00B36E4E" w14:paraId="2F7E4CBA" w14:textId="77777777" w:rsidTr="00076AEE">
        <w:tc>
          <w:tcPr>
            <w:tcW w:w="3124" w:type="dxa"/>
          </w:tcPr>
          <w:p w14:paraId="5ECCDFB0" w14:textId="77777777" w:rsidR="00B36E4E" w:rsidRDefault="00B36E4E" w:rsidP="00076AEE">
            <w:pPr>
              <w:ind w:left="720"/>
            </w:pPr>
            <w:r>
              <w:t>Lack of resources</w:t>
            </w:r>
          </w:p>
        </w:tc>
        <w:tc>
          <w:tcPr>
            <w:tcW w:w="1504" w:type="dxa"/>
          </w:tcPr>
          <w:p w14:paraId="74AE5307" w14:textId="77777777" w:rsidR="00B36E4E" w:rsidRDefault="00B36E4E" w:rsidP="00076AEE">
            <w:r>
              <w:t>14 (9.0%)</w:t>
            </w:r>
          </w:p>
        </w:tc>
        <w:tc>
          <w:tcPr>
            <w:tcW w:w="1359" w:type="dxa"/>
          </w:tcPr>
          <w:p w14:paraId="5EB4298E" w14:textId="77777777" w:rsidR="00B36E4E" w:rsidRDefault="00B36E4E" w:rsidP="00076AEE">
            <w:r>
              <w:t>7</w:t>
            </w:r>
          </w:p>
        </w:tc>
        <w:tc>
          <w:tcPr>
            <w:tcW w:w="1656" w:type="dxa"/>
          </w:tcPr>
          <w:p w14:paraId="40AB09B9" w14:textId="77777777" w:rsidR="00B36E4E" w:rsidRDefault="00B36E4E" w:rsidP="00076AEE">
            <w:r>
              <w:t>2 (3.9%)</w:t>
            </w:r>
          </w:p>
        </w:tc>
        <w:tc>
          <w:tcPr>
            <w:tcW w:w="879" w:type="dxa"/>
          </w:tcPr>
          <w:p w14:paraId="7CA0CF93" w14:textId="77777777" w:rsidR="00B36E4E" w:rsidRDefault="00B36E4E" w:rsidP="00076AEE">
            <w:r>
              <w:t>14T</w:t>
            </w:r>
          </w:p>
        </w:tc>
        <w:tc>
          <w:tcPr>
            <w:tcW w:w="828" w:type="dxa"/>
          </w:tcPr>
          <w:p w14:paraId="404844A5" w14:textId="77777777" w:rsidR="00B36E4E" w:rsidRDefault="00B36E4E" w:rsidP="00076AEE">
            <w:r>
              <w:t>0.37</w:t>
            </w:r>
          </w:p>
        </w:tc>
      </w:tr>
      <w:tr w:rsidR="00B36E4E" w14:paraId="7D7D5DBC" w14:textId="77777777" w:rsidTr="00076AEE">
        <w:tc>
          <w:tcPr>
            <w:tcW w:w="3124" w:type="dxa"/>
          </w:tcPr>
          <w:p w14:paraId="1B524CCC" w14:textId="77777777" w:rsidR="00B36E4E" w:rsidRDefault="00B36E4E" w:rsidP="00076AEE">
            <w:pPr>
              <w:ind w:left="720"/>
            </w:pPr>
            <w:r>
              <w:t>Lack of respect</w:t>
            </w:r>
          </w:p>
        </w:tc>
        <w:tc>
          <w:tcPr>
            <w:tcW w:w="1504" w:type="dxa"/>
          </w:tcPr>
          <w:p w14:paraId="3F58DDB0" w14:textId="77777777" w:rsidR="00B36E4E" w:rsidRDefault="00B36E4E" w:rsidP="00076AEE">
            <w:r>
              <w:t>13 (8.3%)</w:t>
            </w:r>
          </w:p>
        </w:tc>
        <w:tc>
          <w:tcPr>
            <w:tcW w:w="1359" w:type="dxa"/>
          </w:tcPr>
          <w:p w14:paraId="4F3D8FE3" w14:textId="77777777" w:rsidR="00B36E4E" w:rsidRDefault="00B36E4E" w:rsidP="00076AEE">
            <w:r>
              <w:t>8</w:t>
            </w:r>
          </w:p>
        </w:tc>
        <w:tc>
          <w:tcPr>
            <w:tcW w:w="1656" w:type="dxa"/>
          </w:tcPr>
          <w:p w14:paraId="07C5E756" w14:textId="77777777" w:rsidR="00B36E4E" w:rsidRDefault="00B36E4E" w:rsidP="00076AEE">
            <w:r>
              <w:t>5 (9.8%)</w:t>
            </w:r>
          </w:p>
        </w:tc>
        <w:tc>
          <w:tcPr>
            <w:tcW w:w="879" w:type="dxa"/>
          </w:tcPr>
          <w:p w14:paraId="4E4888FC" w14:textId="77777777" w:rsidR="00B36E4E" w:rsidRDefault="00B36E4E" w:rsidP="00076AEE">
            <w:r>
              <w:t>8T</w:t>
            </w:r>
          </w:p>
        </w:tc>
        <w:tc>
          <w:tcPr>
            <w:tcW w:w="828" w:type="dxa"/>
          </w:tcPr>
          <w:p w14:paraId="4FBC14F8" w14:textId="77777777" w:rsidR="00B36E4E" w:rsidRDefault="00B36E4E" w:rsidP="00076AEE">
            <w:r>
              <w:t>0.78</w:t>
            </w:r>
          </w:p>
        </w:tc>
      </w:tr>
      <w:tr w:rsidR="00B36E4E" w14:paraId="2821A89E" w14:textId="77777777" w:rsidTr="00076AEE">
        <w:tc>
          <w:tcPr>
            <w:tcW w:w="3124" w:type="dxa"/>
          </w:tcPr>
          <w:p w14:paraId="4D81E7DD" w14:textId="77777777" w:rsidR="00B36E4E" w:rsidRPr="00A34318" w:rsidRDefault="00B36E4E" w:rsidP="00076AEE">
            <w:pPr>
              <w:ind w:left="720"/>
            </w:pPr>
            <w:r>
              <w:t>Lack of autonomy</w:t>
            </w:r>
          </w:p>
        </w:tc>
        <w:tc>
          <w:tcPr>
            <w:tcW w:w="1504" w:type="dxa"/>
          </w:tcPr>
          <w:p w14:paraId="0BA8D8CA" w14:textId="77777777" w:rsidR="00B36E4E" w:rsidRDefault="00B36E4E" w:rsidP="00076AEE">
            <w:r>
              <w:t>11 (7.1%)</w:t>
            </w:r>
          </w:p>
        </w:tc>
        <w:tc>
          <w:tcPr>
            <w:tcW w:w="1359" w:type="dxa"/>
          </w:tcPr>
          <w:p w14:paraId="67916624" w14:textId="77777777" w:rsidR="00B36E4E" w:rsidRDefault="00B36E4E" w:rsidP="00076AEE">
            <w:r>
              <w:t>9</w:t>
            </w:r>
          </w:p>
        </w:tc>
        <w:tc>
          <w:tcPr>
            <w:tcW w:w="1656" w:type="dxa"/>
          </w:tcPr>
          <w:p w14:paraId="50086C16" w14:textId="77777777" w:rsidR="00B36E4E" w:rsidRDefault="00B36E4E" w:rsidP="00076AEE">
            <w:r>
              <w:t>1 (2.0%)</w:t>
            </w:r>
          </w:p>
        </w:tc>
        <w:tc>
          <w:tcPr>
            <w:tcW w:w="879" w:type="dxa"/>
          </w:tcPr>
          <w:p w14:paraId="6E276F3E" w14:textId="77777777" w:rsidR="00B36E4E" w:rsidRDefault="00B36E4E" w:rsidP="00076AEE">
            <w:r>
              <w:t>20T</w:t>
            </w:r>
          </w:p>
        </w:tc>
        <w:tc>
          <w:tcPr>
            <w:tcW w:w="828" w:type="dxa"/>
          </w:tcPr>
          <w:p w14:paraId="79E382E6" w14:textId="77777777" w:rsidR="00B36E4E" w:rsidRDefault="00B36E4E" w:rsidP="00076AEE">
            <w:r>
              <w:t>0.30</w:t>
            </w:r>
          </w:p>
        </w:tc>
      </w:tr>
      <w:tr w:rsidR="00B36E4E" w14:paraId="332AF7DB" w14:textId="77777777" w:rsidTr="00076AEE">
        <w:tc>
          <w:tcPr>
            <w:tcW w:w="3124" w:type="dxa"/>
          </w:tcPr>
          <w:p w14:paraId="2E4E8101" w14:textId="77777777" w:rsidR="00B36E4E" w:rsidRPr="00A34318" w:rsidRDefault="00B36E4E" w:rsidP="00076AEE">
            <w:pPr>
              <w:ind w:left="720"/>
            </w:pPr>
            <w:r>
              <w:t>Stress</w:t>
            </w:r>
          </w:p>
        </w:tc>
        <w:tc>
          <w:tcPr>
            <w:tcW w:w="1504" w:type="dxa"/>
          </w:tcPr>
          <w:p w14:paraId="14B7C168" w14:textId="77777777" w:rsidR="00B36E4E" w:rsidRDefault="00B36E4E" w:rsidP="00076AEE">
            <w:r>
              <w:t>10 (6.4%)</w:t>
            </w:r>
          </w:p>
        </w:tc>
        <w:tc>
          <w:tcPr>
            <w:tcW w:w="1359" w:type="dxa"/>
          </w:tcPr>
          <w:p w14:paraId="6883758A" w14:textId="77777777" w:rsidR="00B36E4E" w:rsidRDefault="00B36E4E" w:rsidP="00076AEE">
            <w:r>
              <w:t>9T</w:t>
            </w:r>
          </w:p>
        </w:tc>
        <w:tc>
          <w:tcPr>
            <w:tcW w:w="1656" w:type="dxa"/>
          </w:tcPr>
          <w:p w14:paraId="16412945" w14:textId="77777777" w:rsidR="00B36E4E" w:rsidRDefault="00B36E4E" w:rsidP="00076AEE">
            <w:r>
              <w:t>6 (11.8%)</w:t>
            </w:r>
          </w:p>
        </w:tc>
        <w:tc>
          <w:tcPr>
            <w:tcW w:w="879" w:type="dxa"/>
          </w:tcPr>
          <w:p w14:paraId="5CD8F263" w14:textId="77777777" w:rsidR="00B36E4E" w:rsidRDefault="00B36E4E" w:rsidP="00076AEE">
            <w:r>
              <w:t>6T</w:t>
            </w:r>
          </w:p>
        </w:tc>
        <w:tc>
          <w:tcPr>
            <w:tcW w:w="828" w:type="dxa"/>
          </w:tcPr>
          <w:p w14:paraId="09D7B442" w14:textId="77777777" w:rsidR="00B36E4E" w:rsidRDefault="00B36E4E" w:rsidP="00076AEE">
            <w:r>
              <w:t>0.23</w:t>
            </w:r>
          </w:p>
        </w:tc>
      </w:tr>
      <w:tr w:rsidR="00B36E4E" w14:paraId="7968775F" w14:textId="77777777" w:rsidTr="00076AEE">
        <w:tc>
          <w:tcPr>
            <w:tcW w:w="3124" w:type="dxa"/>
          </w:tcPr>
          <w:p w14:paraId="12736906" w14:textId="77777777" w:rsidR="00B36E4E" w:rsidRPr="00A34318" w:rsidRDefault="00B36E4E" w:rsidP="00076AEE">
            <w:pPr>
              <w:ind w:left="720"/>
            </w:pPr>
            <w:r>
              <w:t>Emotional toll</w:t>
            </w:r>
          </w:p>
        </w:tc>
        <w:tc>
          <w:tcPr>
            <w:tcW w:w="1504" w:type="dxa"/>
          </w:tcPr>
          <w:p w14:paraId="7090C433" w14:textId="77777777" w:rsidR="00B36E4E" w:rsidRDefault="00B36E4E" w:rsidP="00076AEE">
            <w:r>
              <w:t>9 (5.8%)</w:t>
            </w:r>
          </w:p>
        </w:tc>
        <w:tc>
          <w:tcPr>
            <w:tcW w:w="1359" w:type="dxa"/>
          </w:tcPr>
          <w:p w14:paraId="7CC3BB21" w14:textId="77777777" w:rsidR="00B36E4E" w:rsidRDefault="00B36E4E" w:rsidP="00076AEE">
            <w:r>
              <w:t>13T</w:t>
            </w:r>
          </w:p>
        </w:tc>
        <w:tc>
          <w:tcPr>
            <w:tcW w:w="1656" w:type="dxa"/>
          </w:tcPr>
          <w:p w14:paraId="7BEEE2B0" w14:textId="77777777" w:rsidR="00B36E4E" w:rsidRDefault="00B36E4E" w:rsidP="00076AEE">
            <w:r>
              <w:t>7 (13.7%)</w:t>
            </w:r>
          </w:p>
        </w:tc>
        <w:tc>
          <w:tcPr>
            <w:tcW w:w="879" w:type="dxa"/>
          </w:tcPr>
          <w:p w14:paraId="167B63F7" w14:textId="77777777" w:rsidR="00B36E4E" w:rsidRDefault="00B36E4E" w:rsidP="00076AEE">
            <w:r>
              <w:t>5</w:t>
            </w:r>
          </w:p>
        </w:tc>
        <w:tc>
          <w:tcPr>
            <w:tcW w:w="828" w:type="dxa"/>
          </w:tcPr>
          <w:p w14:paraId="16B6AF1C" w14:textId="77777777" w:rsidR="00B36E4E" w:rsidRDefault="00B36E4E" w:rsidP="00076AEE">
            <w:r>
              <w:t>0.075</w:t>
            </w:r>
          </w:p>
        </w:tc>
      </w:tr>
      <w:tr w:rsidR="00B36E4E" w14:paraId="4219143D" w14:textId="77777777" w:rsidTr="00076AEE">
        <w:tc>
          <w:tcPr>
            <w:tcW w:w="3124" w:type="dxa"/>
          </w:tcPr>
          <w:p w14:paraId="37B86C2D" w14:textId="77777777" w:rsidR="00B36E4E" w:rsidRPr="00A34318" w:rsidRDefault="00B36E4E" w:rsidP="00076AEE">
            <w:pPr>
              <w:ind w:left="720"/>
            </w:pPr>
            <w:r>
              <w:t>High acuity</w:t>
            </w:r>
          </w:p>
        </w:tc>
        <w:tc>
          <w:tcPr>
            <w:tcW w:w="1504" w:type="dxa"/>
          </w:tcPr>
          <w:p w14:paraId="391ACD25" w14:textId="77777777" w:rsidR="00B36E4E" w:rsidRDefault="00B36E4E" w:rsidP="00076AEE">
            <w:r>
              <w:t>9 (5.8%)</w:t>
            </w:r>
          </w:p>
        </w:tc>
        <w:tc>
          <w:tcPr>
            <w:tcW w:w="1359" w:type="dxa"/>
          </w:tcPr>
          <w:p w14:paraId="543CD344" w14:textId="77777777" w:rsidR="00B36E4E" w:rsidRDefault="00B36E4E" w:rsidP="00076AEE">
            <w:r>
              <w:t>13T</w:t>
            </w:r>
          </w:p>
        </w:tc>
        <w:tc>
          <w:tcPr>
            <w:tcW w:w="1656" w:type="dxa"/>
          </w:tcPr>
          <w:p w14:paraId="3C81B4D7" w14:textId="77777777" w:rsidR="00B36E4E" w:rsidRDefault="00B36E4E" w:rsidP="00076AEE">
            <w:r>
              <w:t>5 (9.8%)</w:t>
            </w:r>
          </w:p>
        </w:tc>
        <w:tc>
          <w:tcPr>
            <w:tcW w:w="879" w:type="dxa"/>
          </w:tcPr>
          <w:p w14:paraId="57036D7A" w14:textId="77777777" w:rsidR="00B36E4E" w:rsidRDefault="00B36E4E" w:rsidP="00076AEE">
            <w:r>
              <w:t>8T</w:t>
            </w:r>
          </w:p>
        </w:tc>
        <w:tc>
          <w:tcPr>
            <w:tcW w:w="828" w:type="dxa"/>
          </w:tcPr>
          <w:p w14:paraId="398BC533" w14:textId="77777777" w:rsidR="00B36E4E" w:rsidRDefault="00B36E4E" w:rsidP="00076AEE">
            <w:r>
              <w:t>0.34</w:t>
            </w:r>
          </w:p>
        </w:tc>
      </w:tr>
      <w:bookmarkEnd w:id="0"/>
    </w:tbl>
    <w:p w14:paraId="2982AAA0" w14:textId="77777777" w:rsidR="00E720CE" w:rsidRDefault="00B36E4E"/>
    <w:sectPr w:rsidR="00E7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4E"/>
    <w:rsid w:val="00655424"/>
    <w:rsid w:val="00B36E4E"/>
    <w:rsid w:val="00D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92CC"/>
  <w15:chartTrackingRefBased/>
  <w15:docId w15:val="{B0272946-2E78-4859-BACD-6C36C07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2020-08-18T00:35:00Z</dcterms:created>
  <dcterms:modified xsi:type="dcterms:W3CDTF">2020-08-18T00:35:00Z</dcterms:modified>
</cp:coreProperties>
</file>