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23" w:type="dxa"/>
        <w:tblInd w:w="-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2057"/>
        <w:gridCol w:w="1802"/>
        <w:gridCol w:w="2054"/>
        <w:gridCol w:w="1843"/>
        <w:gridCol w:w="1380"/>
        <w:gridCol w:w="1274"/>
        <w:gridCol w:w="1494"/>
        <w:gridCol w:w="1494"/>
      </w:tblGrid>
      <w:tr w:rsidR="00C41E8C" w:rsidRPr="00C41E8C" w14:paraId="3D944731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550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E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_tradnl"/>
              </w:rPr>
              <w:t>Table 3</w:t>
            </w:r>
            <w:r w:rsidR="00FE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_tradnl"/>
              </w:rPr>
              <w:t xml:space="preserve"> Online supplement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14E3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2CA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8A2A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2708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131C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CB4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104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572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C41E8C" w:rsidRPr="00C41E8C" w14:paraId="6EAB0868" w14:textId="77777777" w:rsidTr="00660349">
        <w:trPr>
          <w:trHeight w:val="32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0793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9E5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Technical procedure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61A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p value</w:t>
            </w:r>
          </w:p>
        </w:tc>
      </w:tr>
      <w:tr w:rsidR="00C41E8C" w:rsidRPr="00C41E8C" w14:paraId="64D8C366" w14:textId="77777777" w:rsidTr="00660349">
        <w:trPr>
          <w:trHeight w:val="32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6077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713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Percutaneous (n=12)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6AA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Surgical (n=8)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8B86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Percutaneous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6640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Surgical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8588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Percutaneous - Surgical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9BFA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Percutaneous - Surgical</w:t>
            </w:r>
          </w:p>
        </w:tc>
      </w:tr>
      <w:tr w:rsidR="00660349" w:rsidRPr="00C41E8C" w14:paraId="38C17574" w14:textId="77777777" w:rsidTr="00660349">
        <w:trPr>
          <w:trHeight w:val="32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0A60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FB69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Pre-24hs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D2C5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Post-24hs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B16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Pre-24hs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5E9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Post-24hs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99D6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(pre vs post)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505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(pre vs post)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8777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(pre vs pre)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956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(post vs post)</w:t>
            </w:r>
          </w:p>
        </w:tc>
      </w:tr>
      <w:tr w:rsidR="00660349" w:rsidRPr="00C41E8C" w14:paraId="65ED06BB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AA78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_tradnl"/>
              </w:rPr>
              <w:t>Tidal volume (ml/Kg PBW)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BAC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7.3 (6.4 - 8.1)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1207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7.1 (6.2 - 7.8)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824A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5.1(4.1 - 6.1)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325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5.6 (4.6 - 6.6)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FFB0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DDFA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0.46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8DE6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&lt;0.01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6E60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0.03</w:t>
            </w:r>
          </w:p>
        </w:tc>
      </w:tr>
      <w:tr w:rsidR="00660349" w:rsidRPr="00C41E8C" w14:paraId="639F6D87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411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Respiratory rate (rpm)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ABB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21.9 (19.6 - 24.2)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4A26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22.7 (20.4 - 25.0)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817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22.2 (19.6 - 24.9)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E257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22.0 (19.3 - 24.7)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1186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2D6C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0.89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9015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0.84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353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0.70</w:t>
            </w:r>
          </w:p>
        </w:tc>
      </w:tr>
      <w:tr w:rsidR="00660349" w:rsidRPr="00C41E8C" w14:paraId="7E103C03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C45C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Compliance (ml/cmH2O)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E1FA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49.8 (42.1 - 57.6)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04AC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44.8 (37.1 - 52.5)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D95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45.4 (33.0 - 57.7)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68A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50.1 (37.7 - 62.4)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EFA5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6043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C39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EB6B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0.41</w:t>
            </w:r>
          </w:p>
        </w:tc>
      </w:tr>
      <w:tr w:rsidR="00660349" w:rsidRPr="00C41E8C" w14:paraId="2B3C3F7C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3E9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Resistance (cmH2O/L/s)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133C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8.2 (5.8 - 10.5)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A47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7.1 (4.7 - 9.4)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1206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10.8 (7.7 - 13.8)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3603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7.0 (4.0 - 10.1)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F60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EAF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EF90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205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0.97</w:t>
            </w:r>
          </w:p>
        </w:tc>
      </w:tr>
      <w:tr w:rsidR="00660349" w:rsidRPr="00C41E8C" w14:paraId="2FFE1206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5362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_tradnl"/>
              </w:rPr>
              <w:t>Peak inspiratory flow (L/min)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08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42.9 (37.1 - 48.7)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B4EA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46.8 (40.5 - 53.1)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7117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39.8 (32.7 - 46.9)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5168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45.9 (38.4 - 53.5)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B24A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7A81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0.47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747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C02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0.86</w:t>
            </w:r>
          </w:p>
        </w:tc>
      </w:tr>
      <w:tr w:rsidR="00660349" w:rsidRPr="00C41E8C" w14:paraId="10186A29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4E11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_tradnl"/>
              </w:rPr>
              <w:t>End-expiratory flow (L/min)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AC82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–3.5 (–5.2 - –1.7)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B1E6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–2.8 (–4.5 - –1.1)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80A5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–2.0 (–3.0 - –1.0)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2DB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–2.42 (–3.41 - –1.42)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44A9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BAF3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AE8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52DB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0.69</w:t>
            </w:r>
          </w:p>
        </w:tc>
      </w:tr>
      <w:tr w:rsidR="00660349" w:rsidRPr="00C41E8C" w14:paraId="4E0AED43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F21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_tradnl"/>
              </w:rPr>
              <w:t>Peak expiratory flow (L/min)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FC5B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–45.1 (–54.8 - –35.3)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382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–50.1 (–59.8 - –40.3)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FFC6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–47.6 (–60.0 - –35.1)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1835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–51.0 (–63.4 - –38.5)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9BD2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96CA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9282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57D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0.90</w:t>
            </w:r>
          </w:p>
        </w:tc>
      </w:tr>
      <w:tr w:rsidR="00660349" w:rsidRPr="00C41E8C" w14:paraId="59F2052A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08B9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total-PEEP (cmH2O)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4B78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6.5 (5.4 - 7.7)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FF27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5.8 (4.7 - 7.0)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5CBA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6.3 (5.0 - 7.6)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121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6.2 (4.9 - 7.5)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602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B986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0.86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2A56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0.81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0B5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0.66</w:t>
            </w:r>
          </w:p>
        </w:tc>
      </w:tr>
      <w:tr w:rsidR="00660349" w:rsidRPr="00C41E8C" w14:paraId="7B4F616C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0B4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Ti/Ttot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6A27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0.36 (0.33 - 0.40)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4A90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0.38 (0.34 - 0.41)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3B79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0.34 (0.31 - 0.37)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5D89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0.31 (0.29 - 0.34)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1CA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CC66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3DB3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AF0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0.01</w:t>
            </w:r>
          </w:p>
        </w:tc>
      </w:tr>
      <w:tr w:rsidR="00660349" w:rsidRPr="00C41E8C" w14:paraId="6A8263D8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5AD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Reactance (cmH2O/L/s)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54C1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–10.2 (–11.8 - –8.6)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2C81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–10.6 (–12.2 - –9.1)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3A23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–12.5 (–16.5 - –8.5)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326B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–10.4 (–14.4 - –6.4)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2DA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3AF7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C58A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EE42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0.94</w:t>
            </w:r>
          </w:p>
        </w:tc>
      </w:tr>
      <w:tr w:rsidR="00660349" w:rsidRPr="00C41E8C" w14:paraId="4D855F6E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37B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Impedance  (cmH2O/L/s)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ACE2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13.9 (11.5 - 16.3)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58A7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13.6 (10.8 - 15.5)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F6E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17.2 (12.4 - 21.9)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D065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13.2 (8.4 - 17.9)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748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3877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EECC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B91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0.97</w:t>
            </w:r>
          </w:p>
        </w:tc>
      </w:tr>
      <w:tr w:rsidR="00660349" w:rsidRPr="00C41E8C" w14:paraId="0F37F690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ED42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Asynchrony Index  (%)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BED8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2.8 (1.3 - 6.1)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0AFB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3.5 (1.6 - 7.6)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26F5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1.2 (0.5 - 2.7)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74CC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4.9 (2.1 - 11.1)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903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AE6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13B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2428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0.55</w:t>
            </w:r>
          </w:p>
        </w:tc>
      </w:tr>
      <w:tr w:rsidR="00660349" w:rsidRPr="00C41E8C" w14:paraId="11C2B8B4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B898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 xml:space="preserve">Ineffective </w:t>
            </w:r>
            <w:r w:rsidR="00613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 xml:space="preserve">expiratory </w:t>
            </w: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effort (%)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8798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1.3 (0.5 - 3.3)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AD1B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1.7 (0.7 - 4.6)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CB50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0.5 (0.2 - 1.4)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821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2.9 (1.0 - 8.0)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2BC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971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EB96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95B2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0.43</w:t>
            </w:r>
          </w:p>
        </w:tc>
      </w:tr>
      <w:tr w:rsidR="00660349" w:rsidRPr="00C41E8C" w14:paraId="4D23A096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83F7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Double cycling (%)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8BD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0.6 (0.2 - 1.3)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CEA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0.8 (0.3 - 2.0)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413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0.5 (0.2 - 1.2)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D54C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1.0 (0.4 - 2.3)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7C22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EEA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6A3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0.88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AEFA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0.82</w:t>
            </w:r>
          </w:p>
        </w:tc>
      </w:tr>
      <w:tr w:rsidR="00660349" w:rsidRPr="00C41E8C" w14:paraId="16B9A9DB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66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Air trapping (%)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0A9A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14.1 (7.5 - 2.6)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B4F2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11.1 (5.9 - 2.1)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A39E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3.1 (1.2 - 8.1)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E055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9.9 (3.8 - 2.5)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E0F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280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270C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F278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0.82</w:t>
            </w:r>
          </w:p>
        </w:tc>
      </w:tr>
      <w:tr w:rsidR="00660349" w:rsidRPr="00C41E8C" w14:paraId="2840E5C5" w14:textId="77777777" w:rsidTr="00660349">
        <w:trPr>
          <w:trHeight w:val="3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FC3D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Sedation-Agitation Scale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AD84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3.9 (3.8 - 4.6)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7673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3.9 (3.4 - 4.5)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D6EC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2.8 (2.0 - 3.6)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D79B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2.8 (2.1 - 3.5)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0DCF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8708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0.67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06A9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698B" w14:textId="77777777" w:rsidR="00C41E8C" w:rsidRPr="00C41E8C" w:rsidRDefault="00C41E8C" w:rsidP="006603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4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0.01</w:t>
            </w:r>
          </w:p>
        </w:tc>
      </w:tr>
    </w:tbl>
    <w:p w14:paraId="5CBB7C2C" w14:textId="77777777" w:rsidR="00C41E8C" w:rsidRDefault="00C41E8C" w:rsidP="00992CE4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60A080E" w14:textId="085ABCB4" w:rsidR="00C41E8C" w:rsidRDefault="00B21DC9" w:rsidP="00992CE4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Patient-ventilator asynchronies and respiratory system mechanics before and after percutaneous and surgical tracheostomy</w:t>
      </w:r>
      <w:r w:rsidR="000C34B9">
        <w:rPr>
          <w:rFonts w:ascii="Times New Roman" w:hAnsi="Times New Roman" w:cs="Times New Roman"/>
          <w:sz w:val="22"/>
          <w:szCs w:val="22"/>
          <w:lang w:val="en-GB"/>
        </w:rPr>
        <w:t>, expressed in median (25</w:t>
      </w:r>
      <w:r w:rsidR="000C34B9" w:rsidRPr="008E6426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th</w:t>
      </w:r>
      <w:r w:rsidR="000C34B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0C34B9">
        <w:rPr>
          <w:rFonts w:ascii="Times New Roman" w:hAnsi="Times New Roman" w:cs="Times New Roman"/>
          <w:sz w:val="22"/>
          <w:szCs w:val="22"/>
          <w:lang w:val="en-GB"/>
        </w:rPr>
        <w:softHyphen/>
        <w:t>– 75</w:t>
      </w:r>
      <w:r w:rsidR="000C34B9" w:rsidRPr="008E6426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th</w:t>
      </w:r>
      <w:r w:rsidR="000C34B9">
        <w:rPr>
          <w:rFonts w:ascii="Times New Roman" w:hAnsi="Times New Roman" w:cs="Times New Roman"/>
          <w:sz w:val="22"/>
          <w:szCs w:val="22"/>
          <w:lang w:val="en-GB"/>
        </w:rPr>
        <w:t xml:space="preserve"> percentiles).</w:t>
      </w:r>
    </w:p>
    <w:sectPr w:rsidR="00C41E8C" w:rsidSect="00C41E8C">
      <w:pgSz w:w="16840" w:h="11900" w:orient="landscape"/>
      <w:pgMar w:top="1134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5F"/>
    <w:rsid w:val="00093B30"/>
    <w:rsid w:val="000C34B9"/>
    <w:rsid w:val="00115465"/>
    <w:rsid w:val="00150B41"/>
    <w:rsid w:val="00193CA5"/>
    <w:rsid w:val="003F0A46"/>
    <w:rsid w:val="00415ADD"/>
    <w:rsid w:val="004422D3"/>
    <w:rsid w:val="00497E1D"/>
    <w:rsid w:val="00577D9E"/>
    <w:rsid w:val="00581694"/>
    <w:rsid w:val="00585918"/>
    <w:rsid w:val="00613E93"/>
    <w:rsid w:val="00660349"/>
    <w:rsid w:val="00691A5F"/>
    <w:rsid w:val="006E6BD8"/>
    <w:rsid w:val="00706C3A"/>
    <w:rsid w:val="007A2301"/>
    <w:rsid w:val="00842267"/>
    <w:rsid w:val="008647C8"/>
    <w:rsid w:val="008C138C"/>
    <w:rsid w:val="008C5E98"/>
    <w:rsid w:val="008E6426"/>
    <w:rsid w:val="00917835"/>
    <w:rsid w:val="00992CE4"/>
    <w:rsid w:val="00A44496"/>
    <w:rsid w:val="00A868DB"/>
    <w:rsid w:val="00B21DC9"/>
    <w:rsid w:val="00B868A5"/>
    <w:rsid w:val="00BC39BB"/>
    <w:rsid w:val="00BC4D68"/>
    <w:rsid w:val="00C07A61"/>
    <w:rsid w:val="00C41E8C"/>
    <w:rsid w:val="00C679D9"/>
    <w:rsid w:val="00C816EE"/>
    <w:rsid w:val="00CB22F8"/>
    <w:rsid w:val="00D77CCE"/>
    <w:rsid w:val="00D85640"/>
    <w:rsid w:val="00DF23D8"/>
    <w:rsid w:val="00E039E1"/>
    <w:rsid w:val="00E1583A"/>
    <w:rsid w:val="00E31236"/>
    <w:rsid w:val="00E7419F"/>
    <w:rsid w:val="00F1712B"/>
    <w:rsid w:val="00F44FEE"/>
    <w:rsid w:val="00FC647D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BE5F9"/>
  <w15:chartTrackingRefBased/>
  <w15:docId w15:val="{5480D121-E923-D84B-992D-33355696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Aquino Esperanza</dc:creator>
  <cp:keywords/>
  <dc:description/>
  <cp:lastModifiedBy>Sara Moore</cp:lastModifiedBy>
  <cp:revision>4</cp:revision>
  <dcterms:created xsi:type="dcterms:W3CDTF">2019-12-10T11:58:00Z</dcterms:created>
  <dcterms:modified xsi:type="dcterms:W3CDTF">2021-04-27T15:22:00Z</dcterms:modified>
</cp:coreProperties>
</file>