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DE85" w14:textId="6DCE424E" w:rsidR="00DC2E9B" w:rsidRPr="00DC2E9B" w:rsidRDefault="00DC2E9B" w:rsidP="00F01A75">
      <w:pPr>
        <w:spacing w:line="360" w:lineRule="auto"/>
        <w:jc w:val="both"/>
        <w:rPr>
          <w:sz w:val="28"/>
          <w:szCs w:val="28"/>
          <w:lang w:val="en-US"/>
        </w:rPr>
      </w:pPr>
      <w:r w:rsidRPr="00DC2E9B">
        <w:rPr>
          <w:b/>
          <w:bCs/>
          <w:sz w:val="28"/>
          <w:szCs w:val="28"/>
          <w:lang w:val="en-US"/>
        </w:rPr>
        <w:t xml:space="preserve">Supplement 2 </w:t>
      </w:r>
      <w:r w:rsidRPr="00DC2E9B">
        <w:rPr>
          <w:sz w:val="28"/>
          <w:szCs w:val="28"/>
          <w:lang w:val="en-US"/>
        </w:rPr>
        <w:t>– Forest plots of all quantitative syntheses.</w:t>
      </w:r>
    </w:p>
    <w:p w14:paraId="14033797" w14:textId="77777777" w:rsidR="00F846C5" w:rsidRPr="00F846C5" w:rsidRDefault="00F846C5" w:rsidP="00F01A75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3FC863C6" w14:textId="1AEF0DF9" w:rsidR="00DC2E9B" w:rsidRPr="00DC2E9B" w:rsidRDefault="00DC2E9B" w:rsidP="00F01A75">
      <w:pPr>
        <w:spacing w:line="360" w:lineRule="auto"/>
        <w:jc w:val="both"/>
        <w:rPr>
          <w:sz w:val="24"/>
          <w:szCs w:val="24"/>
        </w:rPr>
      </w:pPr>
      <w:r w:rsidRPr="00DC2E9B">
        <w:rPr>
          <w:noProof/>
          <w:sz w:val="24"/>
          <w:szCs w:val="24"/>
        </w:rPr>
        <w:drawing>
          <wp:inline distT="0" distB="0" distL="0" distR="0" wp14:anchorId="4CCF3CCF" wp14:editId="4A7B1B2D">
            <wp:extent cx="5400040" cy="18986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81F1" w14:textId="6D7E1FEA" w:rsidR="00DC2E9B" w:rsidRPr="00DC2E9B" w:rsidRDefault="00DC2E9B" w:rsidP="00F01A75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S2.1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DC2E9B">
        <w:rPr>
          <w:lang w:val="en-US"/>
        </w:rPr>
        <w:t xml:space="preserve">6-minute </w:t>
      </w:r>
      <w:r w:rsidRPr="00DC2E9B">
        <w:rPr>
          <w:sz w:val="24"/>
          <w:szCs w:val="24"/>
          <w:lang w:val="en-US"/>
        </w:rPr>
        <w:t>walking distance.</w:t>
      </w:r>
      <w:r w:rsidR="00F846C5">
        <w:rPr>
          <w:sz w:val="24"/>
          <w:szCs w:val="24"/>
          <w:lang w:val="en-US"/>
        </w:rPr>
        <w:t xml:space="preserve"> A positive SMD indicates superior improvement for the </w:t>
      </w:r>
      <w:r w:rsidR="00F846C5" w:rsidRPr="00DC2E9B">
        <w:rPr>
          <w:lang w:val="en-US"/>
        </w:rPr>
        <w:t>community-based PR</w:t>
      </w:r>
      <w:r w:rsidR="00F846C5">
        <w:rPr>
          <w:lang w:val="en-US"/>
        </w:rPr>
        <w:t xml:space="preserve"> group.</w:t>
      </w:r>
    </w:p>
    <w:p w14:paraId="2ACEF4A8" w14:textId="608C8E52" w:rsidR="00F846C5" w:rsidRDefault="00F846C5" w:rsidP="00F01A75">
      <w:pPr>
        <w:spacing w:line="276" w:lineRule="auto"/>
        <w:jc w:val="both"/>
        <w:rPr>
          <w:lang w:val="en-US"/>
        </w:rPr>
      </w:pPr>
    </w:p>
    <w:p w14:paraId="0B3CCFF6" w14:textId="3702C09F" w:rsidR="00F846C5" w:rsidRDefault="00F846C5" w:rsidP="00F01A75">
      <w:pPr>
        <w:spacing w:line="276" w:lineRule="auto"/>
        <w:jc w:val="both"/>
        <w:rPr>
          <w:lang w:val="en-US"/>
        </w:rPr>
      </w:pPr>
    </w:p>
    <w:p w14:paraId="7FA46CB3" w14:textId="77777777" w:rsidR="00F846C5" w:rsidRPr="00DC2E9B" w:rsidRDefault="00F846C5" w:rsidP="00F01A75">
      <w:pPr>
        <w:spacing w:line="276" w:lineRule="auto"/>
        <w:jc w:val="both"/>
        <w:rPr>
          <w:sz w:val="24"/>
          <w:szCs w:val="24"/>
          <w:lang w:val="en-US"/>
        </w:rPr>
      </w:pPr>
    </w:p>
    <w:p w14:paraId="5AD466FD" w14:textId="34BA1BF0" w:rsidR="00DC2E9B" w:rsidRDefault="00DC2E9B" w:rsidP="00F01A75">
      <w:pPr>
        <w:rPr>
          <w:sz w:val="24"/>
          <w:szCs w:val="24"/>
          <w:lang w:val="en-US"/>
        </w:rPr>
      </w:pPr>
    </w:p>
    <w:p w14:paraId="62CE9A08" w14:textId="48E85D35" w:rsidR="00DC2E9B" w:rsidRDefault="00F846C5" w:rsidP="00F01A75">
      <w:pPr>
        <w:rPr>
          <w:sz w:val="24"/>
          <w:szCs w:val="24"/>
          <w:lang w:val="en-US"/>
        </w:rPr>
      </w:pPr>
      <w:r w:rsidRPr="00F846C5">
        <w:rPr>
          <w:noProof/>
          <w:sz w:val="24"/>
          <w:szCs w:val="24"/>
          <w:lang w:val="en-US"/>
        </w:rPr>
        <w:drawing>
          <wp:inline distT="0" distB="0" distL="0" distR="0" wp14:anchorId="794BEBC9" wp14:editId="4B15DC9C">
            <wp:extent cx="5400040" cy="18097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3" b="2534"/>
                    <a:stretch/>
                  </pic:blipFill>
                  <pic:spPr bwMode="auto">
                    <a:xfrm>
                      <a:off x="0" y="0"/>
                      <a:ext cx="54000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856F7" w14:textId="5067831A" w:rsidR="00DC2E9B" w:rsidRPr="00DC2E9B" w:rsidRDefault="00DC2E9B" w:rsidP="00F01A75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 w:rsidR="00DA3B0A">
        <w:rPr>
          <w:b/>
          <w:bCs/>
          <w:lang w:val="en-US"/>
        </w:rPr>
        <w:t>2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="00F846C5" w:rsidRPr="00F846C5">
        <w:rPr>
          <w:lang w:val="en-US"/>
        </w:rPr>
        <w:t>Saint George’s respiratory questionnaire</w:t>
      </w:r>
      <w:r w:rsidR="00F846C5">
        <w:rPr>
          <w:lang w:val="en-US"/>
        </w:rPr>
        <w:t xml:space="preserve"> (SGRQ) total score</w:t>
      </w:r>
      <w:r w:rsidRPr="00DC2E9B">
        <w:rPr>
          <w:sz w:val="24"/>
          <w:szCs w:val="24"/>
          <w:lang w:val="en-US"/>
        </w:rPr>
        <w:t>.</w:t>
      </w:r>
      <w:r w:rsidR="00F846C5">
        <w:rPr>
          <w:sz w:val="24"/>
          <w:szCs w:val="24"/>
          <w:lang w:val="en-US"/>
        </w:rPr>
        <w:t xml:space="preserve"> A negative SMD indicates superior improvement for the </w:t>
      </w:r>
      <w:r w:rsidR="00F846C5" w:rsidRPr="00DC2E9B">
        <w:rPr>
          <w:lang w:val="en-US"/>
        </w:rPr>
        <w:t>community-based PR</w:t>
      </w:r>
      <w:r w:rsidR="00F846C5">
        <w:rPr>
          <w:lang w:val="en-US"/>
        </w:rPr>
        <w:t xml:space="preserve"> group.</w:t>
      </w:r>
    </w:p>
    <w:p w14:paraId="078477E6" w14:textId="00591EBA" w:rsidR="00DC2E9B" w:rsidRDefault="00DC2E9B" w:rsidP="00F01A75">
      <w:pPr>
        <w:rPr>
          <w:sz w:val="24"/>
          <w:szCs w:val="24"/>
          <w:lang w:val="en-US"/>
        </w:rPr>
      </w:pPr>
    </w:p>
    <w:p w14:paraId="75FC8063" w14:textId="77777777" w:rsidR="00F846C5" w:rsidRDefault="00F846C5" w:rsidP="00F01A75">
      <w:pPr>
        <w:rPr>
          <w:sz w:val="24"/>
          <w:szCs w:val="24"/>
          <w:lang w:val="en-US"/>
        </w:rPr>
      </w:pPr>
    </w:p>
    <w:p w14:paraId="072AD5FB" w14:textId="115FC226" w:rsidR="00F846C5" w:rsidRDefault="00F846C5" w:rsidP="00F01A75">
      <w:pPr>
        <w:rPr>
          <w:sz w:val="24"/>
          <w:szCs w:val="24"/>
          <w:lang w:val="en-US"/>
        </w:rPr>
      </w:pPr>
    </w:p>
    <w:p w14:paraId="21A7E346" w14:textId="5EBB2DCF" w:rsidR="00F846C5" w:rsidRDefault="00F846C5" w:rsidP="00F01A75">
      <w:pPr>
        <w:rPr>
          <w:sz w:val="24"/>
          <w:szCs w:val="24"/>
          <w:lang w:val="en-US"/>
        </w:rPr>
      </w:pPr>
      <w:r w:rsidRPr="00F846C5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67B33204" wp14:editId="4EE6B100">
            <wp:extent cx="5400040" cy="1654175"/>
            <wp:effectExtent l="0" t="0" r="0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E162" w14:textId="37F6E683" w:rsidR="00F846C5" w:rsidRDefault="00F846C5" w:rsidP="00F01A75">
      <w:pPr>
        <w:spacing w:line="276" w:lineRule="auto"/>
        <w:jc w:val="both"/>
        <w:rPr>
          <w:lang w:val="en-US"/>
        </w:rPr>
      </w:pPr>
      <w:r w:rsidRPr="00DC2E9B">
        <w:rPr>
          <w:b/>
          <w:bCs/>
          <w:lang w:val="en-US"/>
        </w:rPr>
        <w:t>Figure S2.</w:t>
      </w:r>
      <w:r w:rsidR="00DA3B0A">
        <w:rPr>
          <w:b/>
          <w:bCs/>
          <w:lang w:val="en-US"/>
        </w:rPr>
        <w:t>3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F846C5">
        <w:rPr>
          <w:lang w:val="en-US"/>
        </w:rPr>
        <w:t>Saint George’s respiratory questionnaire</w:t>
      </w:r>
      <w:r>
        <w:rPr>
          <w:lang w:val="en-US"/>
        </w:rPr>
        <w:t xml:space="preserve"> (SGRQ) </w:t>
      </w:r>
      <w:r w:rsidRPr="00F846C5">
        <w:rPr>
          <w:lang w:val="en-US"/>
        </w:rPr>
        <w:t xml:space="preserve">Symptoms </w:t>
      </w:r>
      <w:r>
        <w:rPr>
          <w:lang w:val="en-US"/>
        </w:rPr>
        <w:t>subscore</w:t>
      </w:r>
      <w:r w:rsidRPr="00DC2E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 negative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0E0BB28A" w14:textId="71CD02EA" w:rsidR="00F846C5" w:rsidRDefault="00F846C5" w:rsidP="00F01A75">
      <w:pPr>
        <w:spacing w:line="276" w:lineRule="auto"/>
        <w:jc w:val="both"/>
        <w:rPr>
          <w:lang w:val="en-US"/>
        </w:rPr>
      </w:pPr>
    </w:p>
    <w:p w14:paraId="60F5C058" w14:textId="4EE0DB31" w:rsidR="00F846C5" w:rsidRDefault="00F846C5" w:rsidP="00F01A75">
      <w:pPr>
        <w:spacing w:line="276" w:lineRule="auto"/>
        <w:jc w:val="both"/>
        <w:rPr>
          <w:lang w:val="en-US"/>
        </w:rPr>
      </w:pPr>
    </w:p>
    <w:p w14:paraId="2345BDDF" w14:textId="21D567A4" w:rsidR="00F846C5" w:rsidRDefault="00F846C5" w:rsidP="00F01A75">
      <w:pPr>
        <w:spacing w:line="276" w:lineRule="auto"/>
        <w:jc w:val="both"/>
        <w:rPr>
          <w:sz w:val="24"/>
          <w:szCs w:val="24"/>
          <w:lang w:val="en-US"/>
        </w:rPr>
      </w:pPr>
    </w:p>
    <w:p w14:paraId="12F5C264" w14:textId="77777777" w:rsidR="00F01A75" w:rsidRPr="00DC2E9B" w:rsidRDefault="00F01A75" w:rsidP="00F01A75">
      <w:pPr>
        <w:spacing w:line="276" w:lineRule="auto"/>
        <w:jc w:val="both"/>
        <w:rPr>
          <w:sz w:val="24"/>
          <w:szCs w:val="24"/>
          <w:lang w:val="en-US"/>
        </w:rPr>
      </w:pPr>
    </w:p>
    <w:p w14:paraId="2D5A99BE" w14:textId="7DA64F3C" w:rsidR="00F846C5" w:rsidRDefault="00F846C5" w:rsidP="00F01A75">
      <w:pPr>
        <w:rPr>
          <w:sz w:val="24"/>
          <w:szCs w:val="24"/>
          <w:lang w:val="en-US"/>
        </w:rPr>
      </w:pPr>
      <w:r w:rsidRPr="00F846C5">
        <w:rPr>
          <w:noProof/>
          <w:sz w:val="24"/>
          <w:szCs w:val="24"/>
          <w:lang w:val="en-US"/>
        </w:rPr>
        <w:drawing>
          <wp:inline distT="0" distB="0" distL="0" distR="0" wp14:anchorId="2E39C421" wp14:editId="3C3E3E49">
            <wp:extent cx="5400040" cy="1686560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4C4A" w14:textId="1A39599E" w:rsidR="00F846C5" w:rsidRPr="00DC2E9B" w:rsidRDefault="00F846C5" w:rsidP="00F01A75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 w:rsidR="00DA3B0A">
        <w:rPr>
          <w:b/>
          <w:bCs/>
          <w:lang w:val="en-US"/>
        </w:rPr>
        <w:t>4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F846C5">
        <w:rPr>
          <w:lang w:val="en-US"/>
        </w:rPr>
        <w:t>Saint George’s respiratory questionnaire</w:t>
      </w:r>
      <w:r>
        <w:rPr>
          <w:lang w:val="en-US"/>
        </w:rPr>
        <w:t xml:space="preserve"> (SGRQ) </w:t>
      </w:r>
      <w:r w:rsidRPr="00F846C5">
        <w:rPr>
          <w:lang w:val="en-US"/>
        </w:rPr>
        <w:t xml:space="preserve">Activity </w:t>
      </w:r>
      <w:r>
        <w:rPr>
          <w:lang w:val="en-US"/>
        </w:rPr>
        <w:t>subscore</w:t>
      </w:r>
      <w:r w:rsidRPr="00DC2E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 negative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419C1926" w14:textId="3AE8433F" w:rsidR="00F846C5" w:rsidRDefault="00F846C5" w:rsidP="00F01A75">
      <w:pPr>
        <w:rPr>
          <w:sz w:val="24"/>
          <w:szCs w:val="24"/>
          <w:lang w:val="en-US"/>
        </w:rPr>
      </w:pPr>
    </w:p>
    <w:p w14:paraId="7B68A1B9" w14:textId="252FD426" w:rsidR="00F846C5" w:rsidRDefault="00F846C5" w:rsidP="00F01A75">
      <w:pPr>
        <w:rPr>
          <w:sz w:val="24"/>
          <w:szCs w:val="24"/>
          <w:lang w:val="en-US"/>
        </w:rPr>
      </w:pPr>
    </w:p>
    <w:p w14:paraId="36EA6FCD" w14:textId="77777777" w:rsidR="00DA3B0A" w:rsidRDefault="00DA3B0A" w:rsidP="00F01A75">
      <w:pPr>
        <w:rPr>
          <w:sz w:val="24"/>
          <w:szCs w:val="24"/>
          <w:lang w:val="en-US"/>
        </w:rPr>
      </w:pPr>
    </w:p>
    <w:p w14:paraId="2399DC08" w14:textId="77777777" w:rsidR="00F01A75" w:rsidRDefault="00F01A75" w:rsidP="00F01A75">
      <w:pPr>
        <w:rPr>
          <w:sz w:val="24"/>
          <w:szCs w:val="24"/>
          <w:lang w:val="en-US"/>
        </w:rPr>
      </w:pPr>
    </w:p>
    <w:p w14:paraId="4627DA10" w14:textId="6CF2CCDC" w:rsidR="00F846C5" w:rsidRDefault="00F846C5" w:rsidP="00F01A75">
      <w:pPr>
        <w:rPr>
          <w:sz w:val="24"/>
          <w:szCs w:val="24"/>
          <w:lang w:val="en-US"/>
        </w:rPr>
      </w:pPr>
      <w:r w:rsidRPr="00F846C5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07708FD8" wp14:editId="285538A7">
            <wp:extent cx="5400040" cy="167830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AD25" w14:textId="72415AE4" w:rsidR="00F846C5" w:rsidRPr="00DC2E9B" w:rsidRDefault="00F846C5" w:rsidP="00F01A75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 w:rsidR="00DA3B0A">
        <w:rPr>
          <w:b/>
          <w:bCs/>
          <w:lang w:val="en-US"/>
        </w:rPr>
        <w:t>5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F846C5">
        <w:rPr>
          <w:lang w:val="en-US"/>
        </w:rPr>
        <w:t>Saint George’s respiratory questionnaire</w:t>
      </w:r>
      <w:r>
        <w:rPr>
          <w:lang w:val="en-US"/>
        </w:rPr>
        <w:t xml:space="preserve"> (SGRQ) </w:t>
      </w:r>
      <w:r w:rsidRPr="00F846C5">
        <w:rPr>
          <w:lang w:val="en-US"/>
        </w:rPr>
        <w:t xml:space="preserve">Impacts </w:t>
      </w:r>
      <w:r>
        <w:rPr>
          <w:lang w:val="en-US"/>
        </w:rPr>
        <w:t>subscore</w:t>
      </w:r>
      <w:r w:rsidRPr="00DC2E9B">
        <w:rPr>
          <w:sz w:val="24"/>
          <w:szCs w:val="24"/>
          <w:lang w:val="en-US"/>
        </w:rPr>
        <w:t>.</w:t>
      </w:r>
      <w:r w:rsidR="00F01A75">
        <w:rPr>
          <w:sz w:val="24"/>
          <w:szCs w:val="24"/>
          <w:lang w:val="en-US"/>
        </w:rPr>
        <w:t xml:space="preserve"> A negative SMD indicates superior improvement for the </w:t>
      </w:r>
      <w:r w:rsidR="00F01A75" w:rsidRPr="00DC2E9B">
        <w:rPr>
          <w:lang w:val="en-US"/>
        </w:rPr>
        <w:t>community-based PR</w:t>
      </w:r>
      <w:r w:rsidR="00F01A75">
        <w:rPr>
          <w:lang w:val="en-US"/>
        </w:rPr>
        <w:t xml:space="preserve"> group.</w:t>
      </w:r>
    </w:p>
    <w:p w14:paraId="4BCF96C4" w14:textId="289BEDAE" w:rsidR="00F846C5" w:rsidRDefault="00F846C5" w:rsidP="00F01A75">
      <w:pPr>
        <w:rPr>
          <w:sz w:val="24"/>
          <w:szCs w:val="24"/>
          <w:lang w:val="en-US"/>
        </w:rPr>
      </w:pPr>
    </w:p>
    <w:p w14:paraId="31FA0DC8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60EF704B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5653E783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6BE55E69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noProof/>
          <w:sz w:val="24"/>
          <w:szCs w:val="24"/>
          <w:lang w:val="en-US"/>
        </w:rPr>
        <w:drawing>
          <wp:inline distT="0" distB="0" distL="0" distR="0" wp14:anchorId="366A4A96" wp14:editId="26BC27CC">
            <wp:extent cx="5400040" cy="21520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C978" w14:textId="18BC9A43" w:rsidR="00DA3B0A" w:rsidRDefault="00DA3B0A" w:rsidP="00DA3B0A">
      <w:pPr>
        <w:spacing w:line="276" w:lineRule="auto"/>
        <w:jc w:val="both"/>
        <w:rPr>
          <w:lang w:val="en-US"/>
        </w:rPr>
      </w:pPr>
      <w:r w:rsidRPr="00DC2E9B">
        <w:rPr>
          <w:b/>
          <w:bCs/>
          <w:lang w:val="en-US"/>
        </w:rPr>
        <w:t>Figure S2.</w:t>
      </w:r>
      <w:r w:rsidR="00624D3E">
        <w:rPr>
          <w:b/>
          <w:bCs/>
          <w:lang w:val="en-US"/>
        </w:rPr>
        <w:t>6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DC2E9B">
        <w:rPr>
          <w:lang w:val="en-US"/>
        </w:rPr>
        <w:t>Chronic respiratory disease questionnaire</w:t>
      </w:r>
      <w:r>
        <w:rPr>
          <w:lang w:val="en-US"/>
        </w:rPr>
        <w:t xml:space="preserve"> (CRQ) </w:t>
      </w:r>
      <w:r w:rsidRPr="00DC2E9B">
        <w:rPr>
          <w:lang w:val="en-US"/>
        </w:rPr>
        <w:t>Dyspnoea</w:t>
      </w:r>
      <w:r>
        <w:rPr>
          <w:lang w:val="en-US"/>
        </w:rPr>
        <w:t xml:space="preserve"> subscore</w:t>
      </w:r>
      <w:r w:rsidRPr="00DC2E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 positive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6434ED03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5D7585EC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009F95EA" w14:textId="77777777" w:rsidR="00DA3B0A" w:rsidRPr="00DC2E9B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0546EA0F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B4F85A4" wp14:editId="54C6B7D3">
            <wp:extent cx="5400040" cy="2114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5" b="4414"/>
                    <a:stretch/>
                  </pic:blipFill>
                  <pic:spPr bwMode="auto">
                    <a:xfrm>
                      <a:off x="0" y="0"/>
                      <a:ext cx="54000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DEFD6" w14:textId="6600EB88" w:rsidR="00DA3B0A" w:rsidRPr="00DC2E9B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 w:rsidR="00624D3E">
        <w:rPr>
          <w:b/>
          <w:bCs/>
          <w:lang w:val="en-US"/>
        </w:rPr>
        <w:t>7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DC2E9B">
        <w:rPr>
          <w:lang w:val="en-US"/>
        </w:rPr>
        <w:t>Chronic respiratory disease questionnaire</w:t>
      </w:r>
      <w:r>
        <w:rPr>
          <w:lang w:val="en-US"/>
        </w:rPr>
        <w:t xml:space="preserve"> (CRQ) </w:t>
      </w:r>
      <w:r w:rsidRPr="00DC2E9B">
        <w:rPr>
          <w:lang w:val="en-US"/>
        </w:rPr>
        <w:t xml:space="preserve">Fatigue </w:t>
      </w:r>
      <w:r>
        <w:rPr>
          <w:lang w:val="en-US"/>
        </w:rPr>
        <w:t>subscore</w:t>
      </w:r>
      <w:r w:rsidRPr="00DC2E9B">
        <w:rPr>
          <w:sz w:val="24"/>
          <w:szCs w:val="24"/>
          <w:lang w:val="en-US"/>
        </w:rPr>
        <w:t>.</w:t>
      </w:r>
      <w:r w:rsidRPr="00F846C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 positive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3C368E10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13F4C18E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2FB2240D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601DDACA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noProof/>
          <w:sz w:val="24"/>
          <w:szCs w:val="24"/>
          <w:lang w:val="en-US"/>
        </w:rPr>
        <w:drawing>
          <wp:inline distT="0" distB="0" distL="0" distR="0" wp14:anchorId="6686EBEC" wp14:editId="6115A781">
            <wp:extent cx="5400040" cy="21240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b="3388"/>
                    <a:stretch/>
                  </pic:blipFill>
                  <pic:spPr bwMode="auto">
                    <a:xfrm>
                      <a:off x="0" y="0"/>
                      <a:ext cx="54000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F6FF1" w14:textId="7F614633" w:rsidR="00DA3B0A" w:rsidRPr="00DC2E9B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 w:rsidR="00624D3E">
        <w:rPr>
          <w:b/>
          <w:bCs/>
          <w:lang w:val="en-US"/>
        </w:rPr>
        <w:t>8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DC2E9B">
        <w:rPr>
          <w:lang w:val="en-US"/>
        </w:rPr>
        <w:t>Chronic respiratory disease questionnaire</w:t>
      </w:r>
      <w:r>
        <w:rPr>
          <w:lang w:val="en-US"/>
        </w:rPr>
        <w:t xml:space="preserve"> (CRQ) </w:t>
      </w:r>
      <w:r w:rsidRPr="00DC2E9B">
        <w:rPr>
          <w:lang w:val="en-US"/>
        </w:rPr>
        <w:t xml:space="preserve">Emotional </w:t>
      </w:r>
      <w:r>
        <w:rPr>
          <w:lang w:val="en-US"/>
        </w:rPr>
        <w:t>subscore</w:t>
      </w:r>
      <w:r w:rsidRPr="00DC2E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 positive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0C56545C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66EEFECC" w14:textId="4FA4A7B2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7AC23399" w14:textId="77777777" w:rsidR="00DA3B0A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79B1CCD8" w14:textId="77777777" w:rsidR="00DA3B0A" w:rsidRPr="00DC2E9B" w:rsidRDefault="00DA3B0A" w:rsidP="00DA3B0A">
      <w:pPr>
        <w:spacing w:line="276" w:lineRule="auto"/>
        <w:jc w:val="both"/>
        <w:rPr>
          <w:sz w:val="24"/>
          <w:szCs w:val="24"/>
          <w:lang w:val="en-US"/>
        </w:rPr>
      </w:pPr>
    </w:p>
    <w:p w14:paraId="350C7A86" w14:textId="77777777" w:rsidR="00DA3B0A" w:rsidRDefault="00DA3B0A" w:rsidP="00DA3B0A">
      <w:pPr>
        <w:rPr>
          <w:sz w:val="24"/>
          <w:szCs w:val="24"/>
          <w:lang w:val="en-US"/>
        </w:rPr>
      </w:pPr>
      <w:r w:rsidRPr="00DC2E9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6C7F9D9" wp14:editId="10C8C896">
            <wp:extent cx="5400040" cy="21412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7"/>
                    <a:stretch/>
                  </pic:blipFill>
                  <pic:spPr bwMode="auto">
                    <a:xfrm>
                      <a:off x="0" y="0"/>
                      <a:ext cx="54000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52A7E" w14:textId="49D6F717" w:rsidR="00DA3B0A" w:rsidRDefault="00DA3B0A" w:rsidP="00DA3B0A">
      <w:pPr>
        <w:spacing w:line="276" w:lineRule="auto"/>
        <w:jc w:val="both"/>
        <w:rPr>
          <w:lang w:val="en-US"/>
        </w:rPr>
      </w:pPr>
      <w:r w:rsidRPr="00DC2E9B">
        <w:rPr>
          <w:b/>
          <w:bCs/>
          <w:lang w:val="en-US"/>
        </w:rPr>
        <w:t>Figure S2.</w:t>
      </w:r>
      <w:r w:rsidR="00624D3E">
        <w:rPr>
          <w:b/>
          <w:bCs/>
          <w:lang w:val="en-US"/>
        </w:rPr>
        <w:t>9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DC2E9B">
        <w:rPr>
          <w:lang w:val="en-US"/>
        </w:rPr>
        <w:t>Chronic respiratory disease questionnaire</w:t>
      </w:r>
      <w:r>
        <w:rPr>
          <w:lang w:val="en-US"/>
        </w:rPr>
        <w:t xml:space="preserve"> (CRQ) </w:t>
      </w:r>
      <w:r w:rsidRPr="00DC2E9B">
        <w:rPr>
          <w:lang w:val="en-US"/>
        </w:rPr>
        <w:t xml:space="preserve">Mastery </w:t>
      </w:r>
      <w:r>
        <w:rPr>
          <w:lang w:val="en-US"/>
        </w:rPr>
        <w:t>subscore</w:t>
      </w:r>
      <w:r w:rsidRPr="00DC2E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 positive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00F9F126" w14:textId="7439B635" w:rsidR="00F01A75" w:rsidRDefault="00F01A75" w:rsidP="00F01A75">
      <w:pPr>
        <w:rPr>
          <w:sz w:val="24"/>
          <w:szCs w:val="24"/>
          <w:lang w:val="en-US"/>
        </w:rPr>
      </w:pPr>
    </w:p>
    <w:p w14:paraId="650FF35B" w14:textId="2FF7DDAD" w:rsidR="00624D3E" w:rsidRDefault="00624D3E" w:rsidP="00F01A75">
      <w:pPr>
        <w:rPr>
          <w:sz w:val="24"/>
          <w:szCs w:val="24"/>
          <w:lang w:val="en-US"/>
        </w:rPr>
      </w:pPr>
    </w:p>
    <w:p w14:paraId="52FFF3BD" w14:textId="77777777" w:rsidR="00624D3E" w:rsidRDefault="00624D3E" w:rsidP="00F01A75">
      <w:pPr>
        <w:rPr>
          <w:sz w:val="24"/>
          <w:szCs w:val="24"/>
          <w:lang w:val="en-US"/>
        </w:rPr>
      </w:pPr>
    </w:p>
    <w:p w14:paraId="56D207F1" w14:textId="77777777" w:rsidR="00624D3E" w:rsidRPr="00DC2E9B" w:rsidRDefault="00624D3E" w:rsidP="00624D3E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noProof/>
          <w:sz w:val="24"/>
          <w:szCs w:val="24"/>
          <w:lang w:val="en-US"/>
        </w:rPr>
        <w:drawing>
          <wp:inline distT="0" distB="0" distL="0" distR="0" wp14:anchorId="371A400A" wp14:editId="0517919C">
            <wp:extent cx="5400040" cy="18929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998B" w14:textId="614E2E67" w:rsidR="00624D3E" w:rsidRPr="00DC2E9B" w:rsidRDefault="00624D3E" w:rsidP="00624D3E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>
        <w:rPr>
          <w:b/>
          <w:bCs/>
          <w:lang w:val="en-US"/>
        </w:rPr>
        <w:t>10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>for the m</w:t>
      </w:r>
      <w:r w:rsidRPr="00DC2E9B">
        <w:rPr>
          <w:lang w:val="en-US"/>
        </w:rPr>
        <w:t xml:space="preserve">odified Medical Research Council </w:t>
      </w:r>
      <w:r>
        <w:rPr>
          <w:lang w:val="en-US"/>
        </w:rPr>
        <w:t xml:space="preserve">(mMRC) </w:t>
      </w:r>
      <w:r w:rsidRPr="00DC2E9B">
        <w:rPr>
          <w:lang w:val="en-US"/>
        </w:rPr>
        <w:t>Dyspnoea</w:t>
      </w:r>
      <w:r>
        <w:rPr>
          <w:lang w:val="en-US"/>
        </w:rPr>
        <w:t xml:space="preserve"> </w:t>
      </w:r>
      <w:r w:rsidRPr="00DC2E9B">
        <w:rPr>
          <w:lang w:val="en-US"/>
        </w:rPr>
        <w:t>scale</w:t>
      </w:r>
      <w:r w:rsidRPr="00DC2E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 negative SMD indicates superior improvement for the </w:t>
      </w:r>
      <w:r w:rsidRPr="00DC2E9B">
        <w:rPr>
          <w:lang w:val="en-US"/>
        </w:rPr>
        <w:t>community-based PR</w:t>
      </w:r>
      <w:r>
        <w:rPr>
          <w:lang w:val="en-US"/>
        </w:rPr>
        <w:t xml:space="preserve"> group.</w:t>
      </w:r>
    </w:p>
    <w:p w14:paraId="5E0CE992" w14:textId="30696C51" w:rsidR="00F01A75" w:rsidRDefault="00F01A75" w:rsidP="00F01A75">
      <w:pPr>
        <w:rPr>
          <w:sz w:val="24"/>
          <w:szCs w:val="24"/>
          <w:lang w:val="en-US"/>
        </w:rPr>
      </w:pPr>
    </w:p>
    <w:p w14:paraId="576D36F1" w14:textId="77777777" w:rsidR="00F01A75" w:rsidRDefault="00F01A75" w:rsidP="00F01A75">
      <w:pPr>
        <w:rPr>
          <w:sz w:val="24"/>
          <w:szCs w:val="24"/>
          <w:lang w:val="en-US"/>
        </w:rPr>
      </w:pPr>
    </w:p>
    <w:p w14:paraId="661E7E3B" w14:textId="2E674116" w:rsidR="00F846C5" w:rsidRDefault="00F846C5" w:rsidP="00F01A75">
      <w:pPr>
        <w:rPr>
          <w:sz w:val="24"/>
          <w:szCs w:val="24"/>
          <w:lang w:val="en-US"/>
        </w:rPr>
      </w:pPr>
      <w:r w:rsidRPr="00F846C5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37199C57" wp14:editId="1C007A55">
            <wp:extent cx="5400040" cy="17208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D913" w14:textId="35004964" w:rsidR="00F846C5" w:rsidRPr="00DC2E9B" w:rsidRDefault="00F846C5" w:rsidP="00F01A75">
      <w:pPr>
        <w:spacing w:line="276" w:lineRule="auto"/>
        <w:jc w:val="both"/>
        <w:rPr>
          <w:sz w:val="24"/>
          <w:szCs w:val="24"/>
          <w:lang w:val="en-US"/>
        </w:rPr>
      </w:pPr>
      <w:r w:rsidRPr="00DC2E9B">
        <w:rPr>
          <w:b/>
          <w:bCs/>
          <w:lang w:val="en-US"/>
        </w:rPr>
        <w:t>Figure S2.</w:t>
      </w:r>
      <w:r>
        <w:rPr>
          <w:b/>
          <w:bCs/>
          <w:lang w:val="en-US"/>
        </w:rPr>
        <w:t>11</w:t>
      </w:r>
      <w:r w:rsidRPr="00DC2E9B">
        <w:rPr>
          <w:b/>
          <w:bCs/>
          <w:lang w:val="en-US"/>
        </w:rPr>
        <w:t xml:space="preserve"> –</w:t>
      </w:r>
      <w:r w:rsidRPr="00DC2E9B">
        <w:rPr>
          <w:lang w:val="en-US"/>
        </w:rPr>
        <w:t xml:space="preserve"> Forest plot comparing community-based PR and control interventions </w:t>
      </w:r>
      <w:r>
        <w:rPr>
          <w:lang w:val="en-US"/>
        </w:rPr>
        <w:t xml:space="preserve">for the </w:t>
      </w:r>
      <w:r w:rsidRPr="00F846C5">
        <w:rPr>
          <w:lang w:val="en-US"/>
        </w:rPr>
        <w:t>FEV1%</w:t>
      </w:r>
      <w:r>
        <w:rPr>
          <w:lang w:val="en-US"/>
        </w:rPr>
        <w:t xml:space="preserve"> (</w:t>
      </w:r>
      <w:r w:rsidRPr="00F846C5">
        <w:rPr>
          <w:lang w:val="en-US"/>
        </w:rPr>
        <w:t>forced expiratory volume in 1 s</w:t>
      </w:r>
      <w:r>
        <w:rPr>
          <w:lang w:val="en-US"/>
        </w:rPr>
        <w:t xml:space="preserve">, </w:t>
      </w:r>
      <w:r w:rsidRPr="00F846C5">
        <w:rPr>
          <w:lang w:val="en-US"/>
        </w:rPr>
        <w:t>percentage of the predicted value)</w:t>
      </w:r>
      <w:r w:rsidRPr="00DC2E9B">
        <w:rPr>
          <w:sz w:val="24"/>
          <w:szCs w:val="24"/>
          <w:lang w:val="en-US"/>
        </w:rPr>
        <w:t>.</w:t>
      </w:r>
      <w:r w:rsidR="00F01A75">
        <w:rPr>
          <w:sz w:val="24"/>
          <w:szCs w:val="24"/>
          <w:lang w:val="en-US"/>
        </w:rPr>
        <w:t xml:space="preserve"> A positive SMD indicates superior improvement for the </w:t>
      </w:r>
      <w:r w:rsidR="00F01A75" w:rsidRPr="00DC2E9B">
        <w:rPr>
          <w:lang w:val="en-US"/>
        </w:rPr>
        <w:t>community-based PR</w:t>
      </w:r>
      <w:r w:rsidR="00F01A75">
        <w:rPr>
          <w:lang w:val="en-US"/>
        </w:rPr>
        <w:t xml:space="preserve"> group.</w:t>
      </w:r>
    </w:p>
    <w:p w14:paraId="7147FF23" w14:textId="77777777" w:rsidR="00F846C5" w:rsidRPr="00DC2E9B" w:rsidRDefault="00F846C5" w:rsidP="00F01A75">
      <w:pPr>
        <w:rPr>
          <w:sz w:val="24"/>
          <w:szCs w:val="24"/>
          <w:lang w:val="en-US"/>
        </w:rPr>
      </w:pPr>
    </w:p>
    <w:sectPr w:rsidR="00F846C5" w:rsidRPr="00DC2E9B" w:rsidSect="00DC2E9B">
      <w:pgSz w:w="11906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0857" w14:textId="77777777" w:rsidR="00947215" w:rsidRDefault="00947215" w:rsidP="005854C9">
      <w:pPr>
        <w:spacing w:after="0" w:line="240" w:lineRule="auto"/>
      </w:pPr>
      <w:r>
        <w:separator/>
      </w:r>
    </w:p>
  </w:endnote>
  <w:endnote w:type="continuationSeparator" w:id="0">
    <w:p w14:paraId="6C68F5EB" w14:textId="77777777" w:rsidR="00947215" w:rsidRDefault="00947215" w:rsidP="0058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7D9D" w14:textId="77777777" w:rsidR="00947215" w:rsidRDefault="00947215" w:rsidP="005854C9">
      <w:pPr>
        <w:spacing w:after="0" w:line="240" w:lineRule="auto"/>
      </w:pPr>
      <w:r>
        <w:separator/>
      </w:r>
    </w:p>
  </w:footnote>
  <w:footnote w:type="continuationSeparator" w:id="0">
    <w:p w14:paraId="5373C891" w14:textId="77777777" w:rsidR="00947215" w:rsidRDefault="00947215" w:rsidP="0058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88"/>
    <w:rsid w:val="00417A47"/>
    <w:rsid w:val="005854C9"/>
    <w:rsid w:val="005D7E88"/>
    <w:rsid w:val="00624D3E"/>
    <w:rsid w:val="007203FC"/>
    <w:rsid w:val="00947215"/>
    <w:rsid w:val="00C94FB8"/>
    <w:rsid w:val="00DA3B0A"/>
    <w:rsid w:val="00DC2E9B"/>
    <w:rsid w:val="00F01A75"/>
    <w:rsid w:val="00F846C5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B2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9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85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54C9"/>
  </w:style>
  <w:style w:type="paragraph" w:styleId="Rodap">
    <w:name w:val="footer"/>
    <w:basedOn w:val="Normal"/>
    <w:link w:val="RodapCarter"/>
    <w:uiPriority w:val="99"/>
    <w:unhideWhenUsed/>
    <w:rsid w:val="00585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2021-08-26T12:12:00Z</dcterms:created>
  <dcterms:modified xsi:type="dcterms:W3CDTF">2021-10-21T18:31:00Z</dcterms:modified>
</cp:coreProperties>
</file>