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1CCAF" w14:textId="23178CD2" w:rsidR="00226E9E" w:rsidRPr="00226E9E" w:rsidRDefault="0037683E" w:rsidP="00226E9E">
      <w:pPr>
        <w:spacing w:line="48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Table S3</w:t>
      </w:r>
      <w:r w:rsidR="00226E9E" w:rsidRPr="00226E9E">
        <w:rPr>
          <w:rFonts w:ascii="Times New Roman" w:hAnsi="Times New Roman" w:cs="Times New Roman"/>
          <w:b/>
          <w:lang w:val="en-US"/>
        </w:rPr>
        <w:t xml:space="preserve">. Adverse </w:t>
      </w:r>
      <w:r w:rsidR="009F141D" w:rsidRPr="00226E9E">
        <w:rPr>
          <w:rFonts w:ascii="Times New Roman" w:hAnsi="Times New Roman" w:cs="Times New Roman"/>
          <w:b/>
          <w:lang w:val="en-US"/>
        </w:rPr>
        <w:t xml:space="preserve">Events </w:t>
      </w:r>
      <w:r w:rsidR="009F141D">
        <w:rPr>
          <w:rFonts w:ascii="Times New Roman" w:hAnsi="Times New Roman" w:cs="Times New Roman"/>
          <w:b/>
          <w:lang w:val="en-US"/>
        </w:rPr>
        <w:t>Reported in Three Studies Comparing Prone vs. Supine</w:t>
      </w:r>
      <w:r w:rsidR="009F141D" w:rsidRPr="00226E9E">
        <w:rPr>
          <w:rFonts w:ascii="Times New Roman" w:hAnsi="Times New Roman" w:cs="Times New Roman"/>
          <w:b/>
          <w:lang w:val="en-US"/>
        </w:rPr>
        <w:t xml:space="preserve"> </w:t>
      </w:r>
      <w:r w:rsidR="009F141D">
        <w:rPr>
          <w:rFonts w:ascii="Times New Roman" w:hAnsi="Times New Roman" w:cs="Times New Roman"/>
          <w:b/>
          <w:lang w:val="en-US"/>
        </w:rPr>
        <w:t>in</w:t>
      </w:r>
      <w:r w:rsidR="009F141D" w:rsidRPr="00226E9E">
        <w:rPr>
          <w:rFonts w:ascii="Times New Roman" w:hAnsi="Times New Roman" w:cs="Times New Roman"/>
          <w:b/>
          <w:lang w:val="en-US"/>
        </w:rPr>
        <w:t xml:space="preserve"> Acute Respiratory Distress Syndrome</w:t>
      </w:r>
      <w:r w:rsidR="009F141D" w:rsidRPr="00580A7C">
        <w:rPr>
          <w:rFonts w:ascii="Times New Roman" w:hAnsi="Times New Roman" w:cs="Times New Roman"/>
          <w:b/>
          <w:lang w:val="en-US"/>
        </w:rPr>
        <w:t xml:space="preserve"> </w:t>
      </w:r>
      <w:r w:rsidR="009F141D" w:rsidRPr="00226E9E">
        <w:rPr>
          <w:rFonts w:ascii="Times New Roman" w:hAnsi="Times New Roman" w:cs="Times New Roman"/>
          <w:b/>
          <w:lang w:val="en-US"/>
        </w:rPr>
        <w:t>Patients</w:t>
      </w:r>
    </w:p>
    <w:tbl>
      <w:tblPr>
        <w:tblStyle w:val="Tablaconcuadrcula"/>
        <w:tblW w:w="5366" w:type="pct"/>
        <w:jc w:val="center"/>
        <w:tblInd w:w="14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743"/>
        <w:gridCol w:w="2157"/>
        <w:gridCol w:w="2147"/>
      </w:tblGrid>
      <w:tr w:rsidR="00465E3A" w:rsidRPr="00B54054" w14:paraId="7FE1A635" w14:textId="06C907FA" w:rsidTr="00BA7E8D">
        <w:trPr>
          <w:jc w:val="center"/>
        </w:trPr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B2A20" w14:textId="16651C1B" w:rsidR="00465E3A" w:rsidRDefault="00465E3A" w:rsidP="003A67B3">
            <w:pPr>
              <w:tabs>
                <w:tab w:val="center" w:pos="3631"/>
              </w:tabs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Study</w:t>
            </w:r>
          </w:p>
        </w:tc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ADD78" w14:textId="359ADCF3" w:rsidR="00465E3A" w:rsidRPr="00CD39A2" w:rsidRDefault="00465E3A" w:rsidP="003A67B3">
            <w:pPr>
              <w:tabs>
                <w:tab w:val="center" w:pos="3631"/>
              </w:tabs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Adverse event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DE4DB" w14:textId="5CAD83CD" w:rsidR="00465E3A" w:rsidRPr="00CD39A2" w:rsidRDefault="00465E3A" w:rsidP="002C1845">
            <w:pPr>
              <w:tabs>
                <w:tab w:val="center" w:pos="363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1A85">
              <w:rPr>
                <w:rFonts w:ascii="Times New Roman" w:hAnsi="Times New Roman" w:cs="Times New Roman"/>
                <w:b/>
                <w:lang w:val="en-US"/>
              </w:rPr>
              <w:t>No. (%)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C1A85">
              <w:rPr>
                <w:rFonts w:ascii="Times New Roman" w:hAnsi="Times New Roman" w:cs="Times New Roman"/>
                <w:b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prone </w:t>
            </w:r>
            <w:r w:rsidRPr="009C1A85">
              <w:rPr>
                <w:rFonts w:ascii="Times New Roman" w:hAnsi="Times New Roman" w:cs="Times New Roman"/>
                <w:b/>
                <w:lang w:val="en-US"/>
              </w:rPr>
              <w:t>patients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C1A85">
              <w:rPr>
                <w:rFonts w:ascii="Times New Roman" w:hAnsi="Times New Roman" w:cs="Times New Roman"/>
                <w:b/>
                <w:lang w:val="en-US"/>
              </w:rPr>
              <w:t>with adverse event</w:t>
            </w:r>
            <w:r w:rsidR="00F30F2D" w:rsidRPr="002556F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</w:tcPr>
          <w:p w14:paraId="6943BEA9" w14:textId="07A628CA" w:rsidR="00465E3A" w:rsidRPr="009C1A85" w:rsidRDefault="00465E3A" w:rsidP="00472B1E">
            <w:pPr>
              <w:tabs>
                <w:tab w:val="center" w:pos="363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1A85">
              <w:rPr>
                <w:rFonts w:ascii="Times New Roman" w:hAnsi="Times New Roman" w:cs="Times New Roman"/>
                <w:b/>
                <w:lang w:val="en-US"/>
              </w:rPr>
              <w:t>No. (%)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C1A85">
              <w:rPr>
                <w:rFonts w:ascii="Times New Roman" w:hAnsi="Times New Roman" w:cs="Times New Roman"/>
                <w:b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supine </w:t>
            </w:r>
            <w:r w:rsidRPr="009C1A85">
              <w:rPr>
                <w:rFonts w:ascii="Times New Roman" w:hAnsi="Times New Roman" w:cs="Times New Roman"/>
                <w:b/>
                <w:lang w:val="en-US"/>
              </w:rPr>
              <w:t>patients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C1A85">
              <w:rPr>
                <w:rFonts w:ascii="Times New Roman" w:hAnsi="Times New Roman" w:cs="Times New Roman"/>
                <w:b/>
                <w:lang w:val="en-US"/>
              </w:rPr>
              <w:t>with adverse event</w:t>
            </w:r>
            <w:r w:rsidR="00F30F2D" w:rsidRPr="002556F8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835B93" w:rsidRPr="00B54054" w14:paraId="4C75DE34" w14:textId="66F6461D" w:rsidTr="00BA7E8D">
        <w:trPr>
          <w:jc w:val="center"/>
        </w:trPr>
        <w:tc>
          <w:tcPr>
            <w:tcW w:w="859" w:type="pct"/>
            <w:tcBorders>
              <w:top w:val="single" w:sz="4" w:space="0" w:color="auto"/>
            </w:tcBorders>
          </w:tcPr>
          <w:p w14:paraId="5D14632D" w14:textId="47F35A45" w:rsidR="00835B93" w:rsidRDefault="00213307" w:rsidP="002C184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Gué</w:t>
            </w:r>
            <w:r w:rsidR="00835B93" w:rsidRPr="00AA5CED">
              <w:rPr>
                <w:rFonts w:ascii="Times New Roman" w:hAnsi="Times New Roman" w:cs="Times New Roman"/>
                <w:lang w:val="en-US"/>
              </w:rPr>
              <w:t>rin</w:t>
            </w:r>
            <w:bookmarkStart w:id="0" w:name="_GoBack"/>
            <w:bookmarkEnd w:id="0"/>
            <w:r w:rsidR="00835B93">
              <w:rPr>
                <w:rFonts w:ascii="Times New Roman" w:hAnsi="Times New Roman" w:cs="Times New Roman"/>
                <w:lang w:val="en-US"/>
              </w:rPr>
              <w:t>, 2013</w:t>
            </w:r>
          </w:p>
        </w:tc>
        <w:tc>
          <w:tcPr>
            <w:tcW w:w="1926" w:type="pct"/>
            <w:tcBorders>
              <w:top w:val="single" w:sz="4" w:space="0" w:color="auto"/>
            </w:tcBorders>
          </w:tcPr>
          <w:p w14:paraId="0EB23AD0" w14:textId="240B75EA" w:rsidR="00835B93" w:rsidRPr="00220B77" w:rsidRDefault="00835B93" w:rsidP="002C184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A2100">
              <w:rPr>
                <w:rFonts w:ascii="Times New Roman" w:hAnsi="Times New Roman" w:cs="Times New Roman"/>
                <w:lang w:val="en-US"/>
              </w:rPr>
              <w:t>Severe desaturation (SpO</w:t>
            </w:r>
            <w:r w:rsidRPr="00312E8B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A2100">
              <w:rPr>
                <w:rFonts w:ascii="Times New Roman" w:hAnsi="Times New Roman" w:cs="Times New Roman"/>
                <w:lang w:val="en-US"/>
              </w:rPr>
              <w:t xml:space="preserve"> &lt; 85%)</w:t>
            </w:r>
          </w:p>
        </w:tc>
        <w:tc>
          <w:tcPr>
            <w:tcW w:w="1110" w:type="pct"/>
            <w:tcBorders>
              <w:top w:val="single" w:sz="4" w:space="0" w:color="auto"/>
            </w:tcBorders>
          </w:tcPr>
          <w:p w14:paraId="64E1FB62" w14:textId="66B75897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155/237 (65.4%)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10ECB5E2" w14:textId="22CE76BE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164/229 (71.6%)</w:t>
            </w:r>
          </w:p>
        </w:tc>
      </w:tr>
      <w:tr w:rsidR="00835B93" w:rsidRPr="00B54054" w14:paraId="0995CB8D" w14:textId="77777777" w:rsidTr="00BA7E8D">
        <w:trPr>
          <w:jc w:val="center"/>
        </w:trPr>
        <w:tc>
          <w:tcPr>
            <w:tcW w:w="859" w:type="pct"/>
          </w:tcPr>
          <w:p w14:paraId="2253957A" w14:textId="77777777" w:rsidR="00835B93" w:rsidRPr="00AA5CED" w:rsidRDefault="00835B93" w:rsidP="002C184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pct"/>
          </w:tcPr>
          <w:p w14:paraId="7B9A3A64" w14:textId="4263FF9C" w:rsidR="00835B93" w:rsidRPr="004058D9" w:rsidRDefault="00835B93" w:rsidP="002C184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Hypotension</w:t>
            </w:r>
          </w:p>
        </w:tc>
        <w:tc>
          <w:tcPr>
            <w:tcW w:w="1110" w:type="pct"/>
          </w:tcPr>
          <w:p w14:paraId="66BEFCB2" w14:textId="1151DC04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35/237 (14.8%)</w:t>
            </w:r>
          </w:p>
        </w:tc>
        <w:tc>
          <w:tcPr>
            <w:tcW w:w="1105" w:type="pct"/>
          </w:tcPr>
          <w:p w14:paraId="47F127EF" w14:textId="0C723EDA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48/229 (21.5%)</w:t>
            </w:r>
          </w:p>
        </w:tc>
      </w:tr>
      <w:tr w:rsidR="00835B93" w:rsidRPr="00B54054" w14:paraId="7B9A5304" w14:textId="77777777" w:rsidTr="00BA7E8D">
        <w:trPr>
          <w:jc w:val="center"/>
        </w:trPr>
        <w:tc>
          <w:tcPr>
            <w:tcW w:w="859" w:type="pct"/>
          </w:tcPr>
          <w:p w14:paraId="52AE9DE3" w14:textId="77777777" w:rsidR="00835B93" w:rsidRPr="00AA5CED" w:rsidRDefault="00835B93" w:rsidP="002C184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pct"/>
          </w:tcPr>
          <w:p w14:paraId="0FEBFA1D" w14:textId="08A5EB20" w:rsidR="00835B93" w:rsidRPr="004058D9" w:rsidRDefault="00835B93" w:rsidP="002C184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220B77">
              <w:rPr>
                <w:rFonts w:ascii="Times New Roman" w:hAnsi="Times New Roman" w:cs="Times New Roman"/>
                <w:lang w:val="en-US"/>
              </w:rPr>
              <w:t>Unscheduled extubation</w:t>
            </w:r>
          </w:p>
        </w:tc>
        <w:tc>
          <w:tcPr>
            <w:tcW w:w="1110" w:type="pct"/>
          </w:tcPr>
          <w:p w14:paraId="6AE6EC8B" w14:textId="6039ECEF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31/237 (13.3%)</w:t>
            </w:r>
          </w:p>
        </w:tc>
        <w:tc>
          <w:tcPr>
            <w:tcW w:w="1105" w:type="pct"/>
          </w:tcPr>
          <w:p w14:paraId="380D91AC" w14:textId="29438383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6D498C"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/229</w:t>
            </w:r>
            <w:r w:rsidRPr="006D498C">
              <w:rPr>
                <w:rFonts w:ascii="Times New Roman" w:hAnsi="Times New Roman" w:cs="Times New Roman"/>
                <w:lang w:val="en-US"/>
              </w:rPr>
              <w:t xml:space="preserve"> (10.9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  <w:r w:rsidRPr="006D498C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35B93" w:rsidRPr="00B54054" w14:paraId="455C11AB" w14:textId="77777777" w:rsidTr="00BA7E8D">
        <w:trPr>
          <w:jc w:val="center"/>
        </w:trPr>
        <w:tc>
          <w:tcPr>
            <w:tcW w:w="859" w:type="pct"/>
          </w:tcPr>
          <w:p w14:paraId="63B8BF3A" w14:textId="77777777" w:rsidR="00835B93" w:rsidRPr="00AA5CED" w:rsidRDefault="00835B93" w:rsidP="002C184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pct"/>
          </w:tcPr>
          <w:p w14:paraId="418CF10E" w14:textId="375E2176" w:rsidR="00835B93" w:rsidRDefault="00835B93" w:rsidP="002C184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7C0B2F">
              <w:rPr>
                <w:rFonts w:ascii="Times New Roman" w:hAnsi="Times New Roman" w:cs="Times New Roman"/>
                <w:lang w:val="en-US"/>
              </w:rPr>
              <w:t>radycardia</w:t>
            </w:r>
          </w:p>
        </w:tc>
        <w:tc>
          <w:tcPr>
            <w:tcW w:w="1110" w:type="pct"/>
          </w:tcPr>
          <w:p w14:paraId="57088FE2" w14:textId="31368675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26/237 (10.9%)</w:t>
            </w:r>
          </w:p>
        </w:tc>
        <w:tc>
          <w:tcPr>
            <w:tcW w:w="1105" w:type="pct"/>
          </w:tcPr>
          <w:p w14:paraId="7E84BD38" w14:textId="13D10123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27/229 (11.8%)</w:t>
            </w:r>
          </w:p>
        </w:tc>
      </w:tr>
      <w:tr w:rsidR="00835B93" w:rsidRPr="00B54054" w14:paraId="425CFC24" w14:textId="77777777" w:rsidTr="00BA7E8D">
        <w:trPr>
          <w:jc w:val="center"/>
        </w:trPr>
        <w:tc>
          <w:tcPr>
            <w:tcW w:w="859" w:type="pct"/>
          </w:tcPr>
          <w:p w14:paraId="6A6FB0FE" w14:textId="77777777" w:rsidR="00835B93" w:rsidRPr="00AA5CED" w:rsidRDefault="00835B93" w:rsidP="002C184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pct"/>
          </w:tcPr>
          <w:p w14:paraId="59E5F9E1" w14:textId="267F6201" w:rsidR="00835B93" w:rsidRPr="004058D9" w:rsidRDefault="00835B93" w:rsidP="002C184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Cardiac arrest</w:t>
            </w:r>
          </w:p>
        </w:tc>
        <w:tc>
          <w:tcPr>
            <w:tcW w:w="1110" w:type="pct"/>
          </w:tcPr>
          <w:p w14:paraId="66B0255F" w14:textId="7FDF8D3C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16/237 (6.8%)</w:t>
            </w:r>
          </w:p>
        </w:tc>
        <w:tc>
          <w:tcPr>
            <w:tcW w:w="1105" w:type="pct"/>
          </w:tcPr>
          <w:p w14:paraId="0E96984A" w14:textId="3E3A44F0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31/229 (13.5%)</w:t>
            </w:r>
          </w:p>
        </w:tc>
      </w:tr>
      <w:tr w:rsidR="00835B93" w:rsidRPr="00B54054" w14:paraId="189302F2" w14:textId="77777777" w:rsidTr="00BA7E8D">
        <w:trPr>
          <w:jc w:val="center"/>
        </w:trPr>
        <w:tc>
          <w:tcPr>
            <w:tcW w:w="859" w:type="pct"/>
          </w:tcPr>
          <w:p w14:paraId="0441BFD5" w14:textId="77777777" w:rsidR="00835B93" w:rsidRPr="00AA5CED" w:rsidRDefault="00835B93" w:rsidP="002C184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pct"/>
          </w:tcPr>
          <w:p w14:paraId="6968FE2E" w14:textId="16EAF6F1" w:rsidR="00835B93" w:rsidRPr="004058D9" w:rsidRDefault="00835B93" w:rsidP="002C184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220B77">
              <w:rPr>
                <w:rFonts w:ascii="Times New Roman" w:hAnsi="Times New Roman" w:cs="Times New Roman"/>
                <w:lang w:val="en-US"/>
              </w:rPr>
              <w:t>Airway obstruction</w:t>
            </w:r>
          </w:p>
        </w:tc>
        <w:tc>
          <w:tcPr>
            <w:tcW w:w="1110" w:type="pct"/>
          </w:tcPr>
          <w:p w14:paraId="7BEC2690" w14:textId="4F102F07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C1845"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/237</w:t>
            </w:r>
            <w:r w:rsidRPr="002C1845">
              <w:rPr>
                <w:rFonts w:ascii="Times New Roman" w:hAnsi="Times New Roman" w:cs="Times New Roman"/>
                <w:lang w:val="en-US"/>
              </w:rPr>
              <w:t xml:space="preserve"> (4.9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  <w:r w:rsidRPr="002C184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05" w:type="pct"/>
          </w:tcPr>
          <w:p w14:paraId="2D906C2F" w14:textId="3AE8F137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C1845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/229</w:t>
            </w:r>
            <w:r w:rsidRPr="002C1845">
              <w:rPr>
                <w:rFonts w:ascii="Times New Roman" w:hAnsi="Times New Roman" w:cs="Times New Roman"/>
                <w:lang w:val="en-US"/>
              </w:rPr>
              <w:t xml:space="preserve"> (2.2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  <w:r w:rsidRPr="002C1845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35B93" w:rsidRPr="00B54054" w14:paraId="5300BB0F" w14:textId="77777777" w:rsidTr="00BA7E8D">
        <w:trPr>
          <w:jc w:val="center"/>
        </w:trPr>
        <w:tc>
          <w:tcPr>
            <w:tcW w:w="859" w:type="pct"/>
          </w:tcPr>
          <w:p w14:paraId="5AE4B669" w14:textId="77777777" w:rsidR="00835B93" w:rsidRPr="00AA5CED" w:rsidRDefault="00835B93" w:rsidP="002C184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pct"/>
          </w:tcPr>
          <w:p w14:paraId="1336B257" w14:textId="0801B61E" w:rsidR="00835B93" w:rsidRPr="004058D9" w:rsidRDefault="00835B93" w:rsidP="002C1845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4058D9">
              <w:rPr>
                <w:rFonts w:ascii="Times New Roman" w:hAnsi="Times New Roman" w:cs="Times New Roman"/>
                <w:lang w:val="en-US"/>
              </w:rPr>
              <w:t>Displacement of endotracheal tube</w:t>
            </w:r>
          </w:p>
        </w:tc>
        <w:tc>
          <w:tcPr>
            <w:tcW w:w="1110" w:type="pct"/>
          </w:tcPr>
          <w:p w14:paraId="34645F11" w14:textId="44B43FD1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9/237 (3.8%)</w:t>
            </w:r>
          </w:p>
        </w:tc>
        <w:tc>
          <w:tcPr>
            <w:tcW w:w="1105" w:type="pct"/>
          </w:tcPr>
          <w:p w14:paraId="099FD024" w14:textId="52010121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5/229 (2.2%)</w:t>
            </w:r>
          </w:p>
        </w:tc>
      </w:tr>
      <w:tr w:rsidR="00835B93" w:rsidRPr="00B54054" w14:paraId="54ED5BED" w14:textId="640A4F6E" w:rsidTr="00BA7E8D">
        <w:trPr>
          <w:jc w:val="center"/>
        </w:trPr>
        <w:tc>
          <w:tcPr>
            <w:tcW w:w="859" w:type="pct"/>
          </w:tcPr>
          <w:p w14:paraId="585F5BAB" w14:textId="3E6B27DF" w:rsidR="00835B93" w:rsidRPr="00465E3A" w:rsidRDefault="00835B93" w:rsidP="00465E3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465E3A">
              <w:rPr>
                <w:rFonts w:ascii="Times New Roman" w:hAnsi="Times New Roman" w:cs="Times New Roman"/>
                <w:lang w:val="en-US"/>
              </w:rPr>
              <w:t>Girard, 2014</w:t>
            </w:r>
          </w:p>
        </w:tc>
        <w:tc>
          <w:tcPr>
            <w:tcW w:w="1926" w:type="pct"/>
          </w:tcPr>
          <w:p w14:paraId="60DA578A" w14:textId="722D8BF6" w:rsidR="00835B93" w:rsidRPr="00465E3A" w:rsidRDefault="00835B93" w:rsidP="00465E3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465E3A">
              <w:rPr>
                <w:rFonts w:ascii="Times New Roman" w:hAnsi="Times New Roman" w:cs="Times New Roman"/>
                <w:lang w:val="en-US"/>
              </w:rPr>
              <w:t>Total pressure sores</w:t>
            </w:r>
          </w:p>
        </w:tc>
        <w:tc>
          <w:tcPr>
            <w:tcW w:w="1110" w:type="pct"/>
          </w:tcPr>
          <w:p w14:paraId="1BF30401" w14:textId="154CD43A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4840">
              <w:rPr>
                <w:rFonts w:ascii="Times New Roman" w:hAnsi="Times New Roman" w:cs="Times New Roman"/>
                <w:lang w:val="en-US"/>
              </w:rPr>
              <w:t>116/204 (57.1%)</w:t>
            </w:r>
          </w:p>
        </w:tc>
        <w:tc>
          <w:tcPr>
            <w:tcW w:w="1105" w:type="pct"/>
          </w:tcPr>
          <w:p w14:paraId="7A960EDE" w14:textId="74CB0F50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4840">
              <w:rPr>
                <w:rFonts w:ascii="Times New Roman" w:hAnsi="Times New Roman" w:cs="Times New Roman"/>
                <w:lang w:val="en-US"/>
              </w:rPr>
              <w:t>79/186 (42.5%)</w:t>
            </w:r>
          </w:p>
        </w:tc>
      </w:tr>
      <w:tr w:rsidR="00835B93" w:rsidRPr="00B54054" w14:paraId="1B674B02" w14:textId="77777777" w:rsidTr="00BA7E8D">
        <w:trPr>
          <w:jc w:val="center"/>
        </w:trPr>
        <w:tc>
          <w:tcPr>
            <w:tcW w:w="859" w:type="pct"/>
          </w:tcPr>
          <w:p w14:paraId="48A1A877" w14:textId="77777777" w:rsidR="00835B93" w:rsidRDefault="00835B93" w:rsidP="00584840">
            <w:pPr>
              <w:spacing w:line="360" w:lineRule="auto"/>
              <w:ind w:left="7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pct"/>
          </w:tcPr>
          <w:p w14:paraId="7CC8C17B" w14:textId="139592BC" w:rsidR="00835B93" w:rsidRDefault="00835B93" w:rsidP="00465E3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Pressure sore (Face)</w:t>
            </w:r>
          </w:p>
        </w:tc>
        <w:tc>
          <w:tcPr>
            <w:tcW w:w="1110" w:type="pct"/>
          </w:tcPr>
          <w:p w14:paraId="3CB38D3C" w14:textId="6C2AE49A" w:rsidR="00835B93" w:rsidRPr="00584840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4840">
              <w:rPr>
                <w:rFonts w:ascii="Times New Roman" w:hAnsi="Times New Roman" w:cs="Times New Roman"/>
                <w:lang w:val="en-US"/>
              </w:rPr>
              <w:t>58/197 (29.4%)</w:t>
            </w:r>
          </w:p>
        </w:tc>
        <w:tc>
          <w:tcPr>
            <w:tcW w:w="1105" w:type="pct"/>
          </w:tcPr>
          <w:p w14:paraId="4F3E12E2" w14:textId="4490CB86" w:rsidR="00835B93" w:rsidRPr="00584840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4840">
              <w:rPr>
                <w:rFonts w:ascii="Times New Roman" w:hAnsi="Times New Roman" w:cs="Times New Roman"/>
                <w:lang w:val="en-US"/>
              </w:rPr>
              <w:t>8/184 (4.3%)</w:t>
            </w:r>
          </w:p>
        </w:tc>
      </w:tr>
      <w:tr w:rsidR="00835B93" w:rsidRPr="00B54054" w14:paraId="4B849CCC" w14:textId="77777777" w:rsidTr="00BA7E8D">
        <w:trPr>
          <w:jc w:val="center"/>
        </w:trPr>
        <w:tc>
          <w:tcPr>
            <w:tcW w:w="859" w:type="pct"/>
          </w:tcPr>
          <w:p w14:paraId="64B55C93" w14:textId="77777777" w:rsidR="00835B93" w:rsidRDefault="00835B93" w:rsidP="00584840">
            <w:pPr>
              <w:spacing w:line="360" w:lineRule="auto"/>
              <w:ind w:left="7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pct"/>
          </w:tcPr>
          <w:p w14:paraId="1CAD4CDF" w14:textId="2328F073" w:rsidR="00835B93" w:rsidRDefault="00835B93" w:rsidP="00465E3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Pressure sore (Sacrum)</w:t>
            </w:r>
          </w:p>
        </w:tc>
        <w:tc>
          <w:tcPr>
            <w:tcW w:w="1110" w:type="pct"/>
          </w:tcPr>
          <w:p w14:paraId="3F6AB5D8" w14:textId="749D3B59" w:rsidR="00835B93" w:rsidRPr="00584840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4840">
              <w:rPr>
                <w:rFonts w:ascii="Times New Roman" w:hAnsi="Times New Roman" w:cs="Times New Roman"/>
                <w:lang w:val="en-US"/>
              </w:rPr>
              <w:t>40/196 (20.4%)</w:t>
            </w:r>
          </w:p>
        </w:tc>
        <w:tc>
          <w:tcPr>
            <w:tcW w:w="1105" w:type="pct"/>
          </w:tcPr>
          <w:p w14:paraId="7BCEE719" w14:textId="4EFAC1CA" w:rsidR="00835B93" w:rsidRPr="00584840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4840">
              <w:rPr>
                <w:rFonts w:ascii="Times New Roman" w:hAnsi="Times New Roman" w:cs="Times New Roman"/>
                <w:lang w:val="en-US"/>
              </w:rPr>
              <w:t>49/187 (26.2%)</w:t>
            </w:r>
          </w:p>
        </w:tc>
      </w:tr>
      <w:tr w:rsidR="00835B93" w:rsidRPr="00B54054" w14:paraId="0DF0C294" w14:textId="5A1ACFE6" w:rsidTr="00BA7E8D">
        <w:trPr>
          <w:jc w:val="center"/>
        </w:trPr>
        <w:tc>
          <w:tcPr>
            <w:tcW w:w="859" w:type="pct"/>
          </w:tcPr>
          <w:p w14:paraId="636FD7AB" w14:textId="77777777" w:rsidR="00835B93" w:rsidRDefault="00835B93" w:rsidP="002C1845">
            <w:pPr>
              <w:spacing w:line="360" w:lineRule="auto"/>
              <w:ind w:left="7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pct"/>
          </w:tcPr>
          <w:p w14:paraId="6C720B75" w14:textId="68019CA2" w:rsidR="00835B93" w:rsidRDefault="00835B93" w:rsidP="00465E3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Pressure sore (Chest)</w:t>
            </w:r>
          </w:p>
        </w:tc>
        <w:tc>
          <w:tcPr>
            <w:tcW w:w="1110" w:type="pct"/>
          </w:tcPr>
          <w:p w14:paraId="066FE6AA" w14:textId="2F2F3D91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4840">
              <w:rPr>
                <w:rFonts w:ascii="Times New Roman" w:hAnsi="Times New Roman" w:cs="Times New Roman"/>
                <w:lang w:val="en-US"/>
              </w:rPr>
              <w:t>35/195 (17.9%)</w:t>
            </w:r>
          </w:p>
        </w:tc>
        <w:tc>
          <w:tcPr>
            <w:tcW w:w="1105" w:type="pct"/>
          </w:tcPr>
          <w:p w14:paraId="51A687D7" w14:textId="343E8FEE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4840">
              <w:rPr>
                <w:rFonts w:ascii="Times New Roman" w:hAnsi="Times New Roman" w:cs="Times New Roman"/>
                <w:lang w:val="en-US"/>
              </w:rPr>
              <w:t>1/184 (0.5%)</w:t>
            </w:r>
          </w:p>
        </w:tc>
      </w:tr>
      <w:tr w:rsidR="00835B93" w:rsidRPr="00B54054" w14:paraId="0C44C0D9" w14:textId="7CB62269" w:rsidTr="00BA7E8D">
        <w:trPr>
          <w:jc w:val="center"/>
        </w:trPr>
        <w:tc>
          <w:tcPr>
            <w:tcW w:w="859" w:type="pct"/>
          </w:tcPr>
          <w:p w14:paraId="3BA0F38F" w14:textId="77777777" w:rsidR="00835B93" w:rsidRDefault="00835B93" w:rsidP="002C1845">
            <w:pPr>
              <w:spacing w:line="360" w:lineRule="auto"/>
              <w:ind w:left="7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pct"/>
          </w:tcPr>
          <w:p w14:paraId="686571CB" w14:textId="3C769E90" w:rsidR="00835B93" w:rsidRPr="00220B77" w:rsidRDefault="00835B93" w:rsidP="00465E3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Pressure sore (Heel)</w:t>
            </w:r>
          </w:p>
        </w:tc>
        <w:tc>
          <w:tcPr>
            <w:tcW w:w="1110" w:type="pct"/>
          </w:tcPr>
          <w:p w14:paraId="13D277A5" w14:textId="330A681A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4840">
              <w:rPr>
                <w:rFonts w:ascii="Times New Roman" w:hAnsi="Times New Roman" w:cs="Times New Roman"/>
                <w:lang w:val="en-US"/>
              </w:rPr>
              <w:t>22/190 (11.6%)</w:t>
            </w:r>
          </w:p>
        </w:tc>
        <w:tc>
          <w:tcPr>
            <w:tcW w:w="1105" w:type="pct"/>
          </w:tcPr>
          <w:p w14:paraId="72531824" w14:textId="19E3F873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465E3A">
              <w:rPr>
                <w:rFonts w:ascii="Times New Roman" w:hAnsi="Times New Roman" w:cs="Times New Roman"/>
                <w:lang w:val="en-US"/>
              </w:rPr>
              <w:t>31/186 (16.7%)</w:t>
            </w:r>
          </w:p>
        </w:tc>
      </w:tr>
      <w:tr w:rsidR="00835B93" w:rsidRPr="00B54054" w14:paraId="1BD579AF" w14:textId="500E020A" w:rsidTr="00BA7E8D">
        <w:trPr>
          <w:jc w:val="center"/>
        </w:trPr>
        <w:tc>
          <w:tcPr>
            <w:tcW w:w="859" w:type="pct"/>
          </w:tcPr>
          <w:p w14:paraId="7B961397" w14:textId="77777777" w:rsidR="00835B93" w:rsidRDefault="00835B93" w:rsidP="002C1845">
            <w:pPr>
              <w:spacing w:line="360" w:lineRule="auto"/>
              <w:ind w:left="7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pct"/>
          </w:tcPr>
          <w:p w14:paraId="7A8DA78F" w14:textId="7E85E6CC" w:rsidR="00835B93" w:rsidRPr="00220B77" w:rsidRDefault="00835B93" w:rsidP="00465E3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Pressure sore (Back of head)</w:t>
            </w:r>
          </w:p>
        </w:tc>
        <w:tc>
          <w:tcPr>
            <w:tcW w:w="1110" w:type="pct"/>
          </w:tcPr>
          <w:p w14:paraId="7A013830" w14:textId="173E7ABB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465E3A">
              <w:rPr>
                <w:rFonts w:ascii="Times New Roman" w:hAnsi="Times New Roman" w:cs="Times New Roman"/>
                <w:lang w:val="en-US"/>
              </w:rPr>
              <w:t>6/191 (3.1%)</w:t>
            </w:r>
          </w:p>
        </w:tc>
        <w:tc>
          <w:tcPr>
            <w:tcW w:w="1105" w:type="pct"/>
          </w:tcPr>
          <w:p w14:paraId="4471272E" w14:textId="5CA589AB" w:rsidR="00835B93" w:rsidRPr="00BC7AE8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465E3A">
              <w:rPr>
                <w:rFonts w:ascii="Times New Roman" w:hAnsi="Times New Roman" w:cs="Times New Roman"/>
                <w:lang w:val="en-US"/>
              </w:rPr>
              <w:t>3/184 (1.6</w:t>
            </w:r>
            <w:r w:rsidR="000C4449">
              <w:rPr>
                <w:rFonts w:ascii="Times New Roman" w:hAnsi="Times New Roman" w:cs="Times New Roman"/>
                <w:lang w:val="en-US"/>
              </w:rPr>
              <w:t>%</w:t>
            </w:r>
            <w:r w:rsidRPr="00465E3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35B93" w:rsidRPr="00B54054" w14:paraId="2D501879" w14:textId="43F8D89E" w:rsidTr="00BA7E8D">
        <w:trPr>
          <w:jc w:val="center"/>
        </w:trPr>
        <w:tc>
          <w:tcPr>
            <w:tcW w:w="859" w:type="pct"/>
          </w:tcPr>
          <w:p w14:paraId="42C27932" w14:textId="77777777" w:rsidR="00835B93" w:rsidRDefault="00835B93" w:rsidP="002C1845">
            <w:pPr>
              <w:spacing w:line="360" w:lineRule="auto"/>
              <w:ind w:left="7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6" w:type="pct"/>
          </w:tcPr>
          <w:p w14:paraId="67A9E5F2" w14:textId="3BED613B" w:rsidR="00835B93" w:rsidRPr="00220B77" w:rsidRDefault="00835B93" w:rsidP="00465E3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Pressure sore (Back)</w:t>
            </w:r>
          </w:p>
        </w:tc>
        <w:tc>
          <w:tcPr>
            <w:tcW w:w="1110" w:type="pct"/>
          </w:tcPr>
          <w:p w14:paraId="751B2464" w14:textId="63EA1311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4840">
              <w:rPr>
                <w:rFonts w:ascii="Times New Roman" w:hAnsi="Times New Roman" w:cs="Times New Roman"/>
                <w:lang w:val="en-US"/>
              </w:rPr>
              <w:t>2/189 (1.1%)</w:t>
            </w:r>
          </w:p>
        </w:tc>
        <w:tc>
          <w:tcPr>
            <w:tcW w:w="1105" w:type="pct"/>
          </w:tcPr>
          <w:p w14:paraId="3C9AF51F" w14:textId="48ACE16B" w:rsidR="00835B93" w:rsidRPr="00BC7AE8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465E3A">
              <w:rPr>
                <w:rFonts w:ascii="Times New Roman" w:hAnsi="Times New Roman" w:cs="Times New Roman"/>
                <w:lang w:val="en-US"/>
              </w:rPr>
              <w:t>7/184 (3.8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  <w:r w:rsidRPr="00465E3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35B93" w:rsidRPr="00B54054" w14:paraId="024133A1" w14:textId="497BC8D8" w:rsidTr="00BA7E8D">
        <w:trPr>
          <w:jc w:val="center"/>
        </w:trPr>
        <w:tc>
          <w:tcPr>
            <w:tcW w:w="859" w:type="pct"/>
          </w:tcPr>
          <w:p w14:paraId="3EE6FF93" w14:textId="279479BF" w:rsidR="00835B93" w:rsidRPr="00EA2100" w:rsidRDefault="00835B93" w:rsidP="00465E3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A5CED">
              <w:rPr>
                <w:rFonts w:ascii="Times New Roman" w:hAnsi="Times New Roman" w:cs="Times New Roman"/>
                <w:lang w:val="en-US"/>
              </w:rPr>
              <w:t>Ayzac</w:t>
            </w:r>
            <w:r>
              <w:rPr>
                <w:rFonts w:ascii="Times New Roman" w:hAnsi="Times New Roman" w:cs="Times New Roman"/>
                <w:lang w:val="en-US"/>
              </w:rPr>
              <w:t>, 2015</w:t>
            </w:r>
          </w:p>
        </w:tc>
        <w:tc>
          <w:tcPr>
            <w:tcW w:w="1926" w:type="pct"/>
          </w:tcPr>
          <w:p w14:paraId="4215998D" w14:textId="7FDC3B97" w:rsidR="00835B93" w:rsidRPr="00EA2100" w:rsidRDefault="00835B93" w:rsidP="00465E3A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A2100">
              <w:rPr>
                <w:rFonts w:ascii="Times New Roman" w:hAnsi="Times New Roman" w:cs="Times New Roman"/>
                <w:lang w:val="en-US"/>
              </w:rPr>
              <w:t>Ventilation-associated pneumoni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110" w:type="pct"/>
          </w:tcPr>
          <w:p w14:paraId="7D5A0A11" w14:textId="224425E1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52/237 (21.9%)</w:t>
            </w:r>
          </w:p>
        </w:tc>
        <w:tc>
          <w:tcPr>
            <w:tcW w:w="1105" w:type="pct"/>
          </w:tcPr>
          <w:p w14:paraId="2CD4D2D2" w14:textId="2B6DFCE2" w:rsidR="00835B93" w:rsidRDefault="00835B93" w:rsidP="0083083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41/229 (17.9%)</w:t>
            </w:r>
          </w:p>
        </w:tc>
      </w:tr>
    </w:tbl>
    <w:p w14:paraId="61191F78" w14:textId="47B5E5A1" w:rsidR="00226E9E" w:rsidRPr="00226E9E" w:rsidRDefault="00226E9E" w:rsidP="00226E9E">
      <w:pPr>
        <w:spacing w:line="360" w:lineRule="auto"/>
        <w:rPr>
          <w:rFonts w:ascii="Times New Roman" w:hAnsi="Times New Roman" w:cs="Times New Roman"/>
          <w:lang w:val="en-US"/>
        </w:rPr>
      </w:pPr>
      <w:r w:rsidRPr="002556F8">
        <w:rPr>
          <w:rFonts w:ascii="Times New Roman" w:hAnsi="Times New Roman" w:cs="Times New Roman"/>
          <w:lang w:val="en-US"/>
        </w:rPr>
        <w:t>*</w:t>
      </w:r>
      <w:r w:rsidR="00F30F2D" w:rsidRPr="007442E3">
        <w:rPr>
          <w:rFonts w:ascii="Times New Roman" w:hAnsi="Times New Roman" w:cs="Times New Roman"/>
          <w:lang w:val="en-US"/>
        </w:rPr>
        <w:t xml:space="preserve">Proportion of patients who experienced </w:t>
      </w:r>
      <w:r w:rsidR="00F30F2D">
        <w:rPr>
          <w:rFonts w:ascii="Times New Roman" w:hAnsi="Times New Roman" w:cs="Times New Roman"/>
          <w:lang w:val="en-US"/>
        </w:rPr>
        <w:t>the</w:t>
      </w:r>
      <w:r w:rsidR="00F30F2D" w:rsidRPr="007442E3">
        <w:rPr>
          <w:rFonts w:ascii="Times New Roman" w:hAnsi="Times New Roman" w:cs="Times New Roman"/>
          <w:lang w:val="en-US"/>
        </w:rPr>
        <w:t xml:space="preserve"> adverse event divided by the total number </w:t>
      </w:r>
      <w:r w:rsidR="00CA7CA2">
        <w:rPr>
          <w:rFonts w:ascii="Times New Roman" w:hAnsi="Times New Roman" w:cs="Times New Roman"/>
          <w:lang w:val="en-US"/>
        </w:rPr>
        <w:t xml:space="preserve">of </w:t>
      </w:r>
      <w:r w:rsidR="00AF060B">
        <w:rPr>
          <w:rFonts w:ascii="Times New Roman" w:hAnsi="Times New Roman" w:cs="Times New Roman"/>
          <w:lang w:val="en-US"/>
        </w:rPr>
        <w:t>patient</w:t>
      </w:r>
      <w:r w:rsidR="00CA7CA2">
        <w:rPr>
          <w:rFonts w:ascii="Times New Roman" w:hAnsi="Times New Roman" w:cs="Times New Roman"/>
          <w:lang w:val="en-US"/>
        </w:rPr>
        <w:t>s</w:t>
      </w:r>
      <w:r w:rsidR="00F30F2D">
        <w:rPr>
          <w:rFonts w:ascii="Times New Roman" w:hAnsi="Times New Roman" w:cs="Times New Roman"/>
          <w:lang w:val="en-US"/>
        </w:rPr>
        <w:t xml:space="preserve"> from </w:t>
      </w:r>
      <w:r w:rsidR="00F30F2D" w:rsidRPr="004F60B2">
        <w:rPr>
          <w:rFonts w:ascii="Times New Roman" w:hAnsi="Times New Roman" w:cs="Times New Roman"/>
          <w:lang w:val="en-US"/>
        </w:rPr>
        <w:t>studies contributing data</w:t>
      </w:r>
      <w:r w:rsidR="00F30F2D">
        <w:rPr>
          <w:rFonts w:ascii="Times New Roman" w:hAnsi="Times New Roman" w:cs="Times New Roman"/>
          <w:lang w:val="en-US"/>
        </w:rPr>
        <w:t>.</w:t>
      </w:r>
    </w:p>
    <w:p w14:paraId="1BD92DA4" w14:textId="4A4EE271" w:rsidR="0044674C" w:rsidRPr="00226E9E" w:rsidRDefault="00226E9E" w:rsidP="00226E9E">
      <w:pPr>
        <w:spacing w:line="360" w:lineRule="auto"/>
        <w:rPr>
          <w:rFonts w:ascii="Times New Roman" w:hAnsi="Times New Roman" w:cs="Times New Roman"/>
          <w:lang w:val="en-US"/>
        </w:rPr>
      </w:pPr>
      <w:r w:rsidRPr="00226E9E">
        <w:rPr>
          <w:rFonts w:ascii="Times New Roman" w:hAnsi="Times New Roman" w:cs="Times New Roman"/>
          <w:lang w:val="en-US"/>
        </w:rPr>
        <w:t>SpO</w:t>
      </w:r>
      <w:r w:rsidRPr="00226E9E">
        <w:rPr>
          <w:rFonts w:ascii="Times New Roman" w:hAnsi="Times New Roman" w:cs="Times New Roman"/>
          <w:vertAlign w:val="subscript"/>
          <w:lang w:val="en-US"/>
        </w:rPr>
        <w:t>2</w:t>
      </w:r>
      <w:r w:rsidRPr="00226E9E">
        <w:rPr>
          <w:rFonts w:ascii="Times New Roman" w:hAnsi="Times New Roman" w:cs="Times New Roman"/>
          <w:lang w:val="en-US"/>
        </w:rPr>
        <w:t xml:space="preserve"> = peripheral oxygen saturation.</w:t>
      </w:r>
    </w:p>
    <w:sectPr w:rsidR="0044674C" w:rsidRPr="00226E9E" w:rsidSect="00E00B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9E"/>
    <w:rsid w:val="000A0B87"/>
    <w:rsid w:val="000C4449"/>
    <w:rsid w:val="00130FB6"/>
    <w:rsid w:val="00172332"/>
    <w:rsid w:val="001C1EB9"/>
    <w:rsid w:val="00213307"/>
    <w:rsid w:val="00226E9E"/>
    <w:rsid w:val="002556F8"/>
    <w:rsid w:val="002C1845"/>
    <w:rsid w:val="00376246"/>
    <w:rsid w:val="0037683E"/>
    <w:rsid w:val="003A67B3"/>
    <w:rsid w:val="0044674C"/>
    <w:rsid w:val="00465E3A"/>
    <w:rsid w:val="00472B1E"/>
    <w:rsid w:val="004D62A8"/>
    <w:rsid w:val="00536931"/>
    <w:rsid w:val="00580A7C"/>
    <w:rsid w:val="00584840"/>
    <w:rsid w:val="006B751E"/>
    <w:rsid w:val="006D498C"/>
    <w:rsid w:val="00711616"/>
    <w:rsid w:val="00830833"/>
    <w:rsid w:val="00835B93"/>
    <w:rsid w:val="009F141D"/>
    <w:rsid w:val="00AA5CED"/>
    <w:rsid w:val="00AF060B"/>
    <w:rsid w:val="00BA7E8D"/>
    <w:rsid w:val="00BB2D60"/>
    <w:rsid w:val="00CA7CA2"/>
    <w:rsid w:val="00E00B96"/>
    <w:rsid w:val="00E22EBC"/>
    <w:rsid w:val="00E23223"/>
    <w:rsid w:val="00E64322"/>
    <w:rsid w:val="00ED0F45"/>
    <w:rsid w:val="00F25844"/>
    <w:rsid w:val="00F30F2D"/>
    <w:rsid w:val="00FA4615"/>
    <w:rsid w:val="00FB6F2D"/>
    <w:rsid w:val="00FD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FABE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E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6E9E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E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6E9E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191</Words>
  <Characters>1053</Characters>
  <Application>Microsoft Macintosh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González Seguel</dc:creator>
  <cp:keywords/>
  <dc:description/>
  <cp:lastModifiedBy>Felipe González Seguel</cp:lastModifiedBy>
  <cp:revision>33</cp:revision>
  <dcterms:created xsi:type="dcterms:W3CDTF">2021-03-16T01:28:00Z</dcterms:created>
  <dcterms:modified xsi:type="dcterms:W3CDTF">2021-04-03T14:08:00Z</dcterms:modified>
</cp:coreProperties>
</file>