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98F" w:rsidRDefault="001E498F">
      <w:pPr>
        <w:jc w:val="both"/>
        <w:rPr>
          <w:b/>
          <w:sz w:val="4"/>
          <w:szCs w:val="4"/>
        </w:rPr>
      </w:pPr>
    </w:p>
    <w:p w:rsidR="001E498F" w:rsidRDefault="001E498F">
      <w:pPr>
        <w:jc w:val="both"/>
        <w:rPr>
          <w:b/>
          <w:sz w:val="16"/>
          <w:szCs w:val="16"/>
        </w:rPr>
      </w:pPr>
    </w:p>
    <w:p w:rsidR="001E498F" w:rsidRDefault="001E498F">
      <w:pPr>
        <w:jc w:val="both"/>
        <w:rPr>
          <w:b/>
          <w:sz w:val="16"/>
          <w:szCs w:val="16"/>
        </w:rPr>
      </w:pPr>
    </w:p>
    <w:p w:rsidR="001E498F" w:rsidRDefault="001E498F">
      <w:pPr>
        <w:jc w:val="both"/>
        <w:rPr>
          <w:b/>
          <w:sz w:val="16"/>
          <w:szCs w:val="16"/>
        </w:rPr>
      </w:pPr>
    </w:p>
    <w:p w:rsidR="001E498F" w:rsidRDefault="00A73CBC">
      <w:pPr>
        <w:jc w:val="both"/>
        <w:rPr>
          <w:sz w:val="16"/>
          <w:szCs w:val="16"/>
        </w:rPr>
      </w:pPr>
      <w:bookmarkStart w:id="0" w:name="_heading=h.gjdgxs" w:colFirst="0" w:colLast="0"/>
      <w:bookmarkEnd w:id="0"/>
      <w:r>
        <w:rPr>
          <w:b/>
          <w:sz w:val="16"/>
          <w:szCs w:val="16"/>
        </w:rPr>
        <w:t>Table S1.</w:t>
      </w:r>
      <w:r>
        <w:rPr>
          <w:sz w:val="16"/>
          <w:szCs w:val="16"/>
        </w:rPr>
        <w:t xml:space="preserve">  Variation of electrical impedance tomography (EIT) indices during the scheduled oxygen therapy. Variables reported as mean ± SD. ΔEELI: values normalized to the baseline </w:t>
      </w:r>
      <w:r w:rsidR="00382134" w:rsidRPr="00382134">
        <w:rPr>
          <w:sz w:val="16"/>
          <w:szCs w:val="16"/>
        </w:rPr>
        <w:t>air-entrainment mask</w:t>
      </w:r>
      <w:r>
        <w:rPr>
          <w:sz w:val="16"/>
          <w:szCs w:val="16"/>
        </w:rPr>
        <w:t xml:space="preserve"> TIV; TIV: values expressed as the variation of tidal breath impedance indexed on the value during the baseline period with </w:t>
      </w:r>
      <w:r w:rsidR="00382134" w:rsidRPr="00382134">
        <w:rPr>
          <w:sz w:val="16"/>
          <w:szCs w:val="16"/>
        </w:rPr>
        <w:t>air-entrainment mask</w:t>
      </w:r>
      <w:r>
        <w:rPr>
          <w:sz w:val="16"/>
          <w:szCs w:val="16"/>
        </w:rPr>
        <w:t>. ΔEELI, delta end-expiratory lung impedance; GI index, global inhomogeneity index; TIV, tidal impedance variation; R</w:t>
      </w:r>
      <w:r w:rsidR="0060771B">
        <w:rPr>
          <w:sz w:val="16"/>
          <w:szCs w:val="16"/>
        </w:rPr>
        <w:t>F</w:t>
      </w:r>
      <w:r>
        <w:rPr>
          <w:sz w:val="16"/>
          <w:szCs w:val="16"/>
        </w:rPr>
        <w:t xml:space="preserve">, respiratory </w:t>
      </w:r>
      <w:r w:rsidR="0060771B" w:rsidRPr="0060771B">
        <w:rPr>
          <w:sz w:val="16"/>
          <w:szCs w:val="16"/>
        </w:rPr>
        <w:t>frequency</w:t>
      </w:r>
      <w:r>
        <w:rPr>
          <w:sz w:val="16"/>
          <w:szCs w:val="16"/>
        </w:rPr>
        <w:t xml:space="preserve">; </w:t>
      </w:r>
      <w:bookmarkStart w:id="1" w:name="_Hlk159587070"/>
      <w:r w:rsidR="0060771B">
        <w:rPr>
          <w:color w:val="000000"/>
          <w:sz w:val="16"/>
          <w:szCs w:val="16"/>
        </w:rPr>
        <w:t>bpm,</w:t>
      </w:r>
      <w:r w:rsidR="0060771B">
        <w:rPr>
          <w:sz w:val="16"/>
          <w:szCs w:val="16"/>
        </w:rPr>
        <w:t xml:space="preserve"> </w:t>
      </w:r>
      <w:r w:rsidR="00EF2556" w:rsidRPr="00EF2556">
        <w:rPr>
          <w:sz w:val="16"/>
          <w:szCs w:val="16"/>
        </w:rPr>
        <w:t>breaths per minute</w:t>
      </w:r>
      <w:r w:rsidR="00EF2556">
        <w:rPr>
          <w:sz w:val="16"/>
          <w:szCs w:val="16"/>
        </w:rPr>
        <w:t>;</w:t>
      </w:r>
      <w:bookmarkEnd w:id="1"/>
      <w:r w:rsidR="00EF255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HFNC, high flow nasal cannula; </w:t>
      </w:r>
      <w:proofErr w:type="spellStart"/>
      <w:r>
        <w:rPr>
          <w:sz w:val="16"/>
          <w:szCs w:val="16"/>
        </w:rPr>
        <w:t>inc</w:t>
      </w:r>
      <w:proofErr w:type="spellEnd"/>
      <w:r>
        <w:rPr>
          <w:sz w:val="16"/>
          <w:szCs w:val="16"/>
        </w:rPr>
        <w:t xml:space="preserve">, increasing flow; </w:t>
      </w:r>
      <w:proofErr w:type="spellStart"/>
      <w:r>
        <w:rPr>
          <w:sz w:val="16"/>
          <w:szCs w:val="16"/>
        </w:rPr>
        <w:t>dec</w:t>
      </w:r>
      <w:proofErr w:type="spellEnd"/>
      <w:r>
        <w:rPr>
          <w:sz w:val="16"/>
          <w:szCs w:val="16"/>
        </w:rPr>
        <w:t xml:space="preserve">, decreasing flow; CPAP, continuous positive airway pressure.  * different from baseline (Bonferroni-adjusted p-values &lt; 0.05); ° different from HFNC 100 (Bonferroni-adjusted p-values&lt; 0.05); § different from </w:t>
      </w:r>
      <w:r w:rsidR="00382134" w:rsidRPr="00C95FEA">
        <w:rPr>
          <w:sz w:val="16"/>
          <w:szCs w:val="16"/>
        </w:rPr>
        <w:t>10cmH</w:t>
      </w:r>
      <w:r w:rsidR="00382134" w:rsidRPr="00C95FEA">
        <w:rPr>
          <w:sz w:val="16"/>
          <w:szCs w:val="16"/>
          <w:vertAlign w:val="subscript"/>
        </w:rPr>
        <w:t>2</w:t>
      </w:r>
      <w:r w:rsidR="00382134" w:rsidRPr="00C95FEA">
        <w:rPr>
          <w:sz w:val="16"/>
          <w:szCs w:val="16"/>
        </w:rPr>
        <w:t>O</w:t>
      </w:r>
      <w:r w:rsidR="00382134">
        <w:rPr>
          <w:sz w:val="16"/>
          <w:szCs w:val="16"/>
        </w:rPr>
        <w:t xml:space="preserve"> </w:t>
      </w:r>
      <w:bookmarkStart w:id="2" w:name="_GoBack"/>
      <w:bookmarkEnd w:id="2"/>
      <w:r>
        <w:rPr>
          <w:sz w:val="16"/>
          <w:szCs w:val="16"/>
        </w:rPr>
        <w:t>CPAP (Bonferroni-adjusted p-values&lt; 0.05).</w:t>
      </w:r>
    </w:p>
    <w:p w:rsidR="0060771B" w:rsidRDefault="0060771B">
      <w:pPr>
        <w:jc w:val="both"/>
        <w:rPr>
          <w:i/>
          <w:sz w:val="16"/>
          <w:szCs w:val="16"/>
        </w:rPr>
      </w:pPr>
    </w:p>
    <w:p w:rsidR="0060771B" w:rsidRDefault="0060771B">
      <w:pPr>
        <w:jc w:val="both"/>
        <w:rPr>
          <w:i/>
          <w:sz w:val="16"/>
          <w:szCs w:val="16"/>
        </w:rPr>
      </w:pPr>
    </w:p>
    <w:p w:rsidR="0060771B" w:rsidRDefault="0060771B">
      <w:pPr>
        <w:jc w:val="both"/>
        <w:rPr>
          <w:i/>
          <w:sz w:val="16"/>
          <w:szCs w:val="16"/>
        </w:rPr>
      </w:pPr>
    </w:p>
    <w:p w:rsidR="001E498F" w:rsidRDefault="001E498F">
      <w:pPr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a"/>
        <w:tblpPr w:leftFromText="141" w:rightFromText="141" w:vertAnchor="page" w:horzAnchor="margin" w:tblpXSpec="center" w:tblpY="436"/>
        <w:tblW w:w="101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02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1E498F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498F" w:rsidRDefault="001E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498F" w:rsidRDefault="00A7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Baseline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498F" w:rsidRDefault="00A7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HFNC 40</w:t>
            </w:r>
            <w:r>
              <w:rPr>
                <w:sz w:val="16"/>
                <w:szCs w:val="16"/>
                <w:vertAlign w:val="subscript"/>
              </w:rPr>
              <w:t>inc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498F" w:rsidRDefault="00A7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HFNC 60</w:t>
            </w:r>
            <w:r>
              <w:rPr>
                <w:sz w:val="16"/>
                <w:szCs w:val="16"/>
                <w:vertAlign w:val="subscript"/>
              </w:rPr>
              <w:t>inc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498F" w:rsidRDefault="00A7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HFNC 80</w:t>
            </w:r>
            <w:r>
              <w:rPr>
                <w:sz w:val="16"/>
                <w:szCs w:val="16"/>
                <w:vertAlign w:val="subscript"/>
              </w:rPr>
              <w:t>inc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498F" w:rsidRDefault="00A7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HFNC 100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498F" w:rsidRDefault="00A7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HFNC 80</w:t>
            </w:r>
            <w:r>
              <w:rPr>
                <w:sz w:val="16"/>
                <w:szCs w:val="16"/>
                <w:vertAlign w:val="subscript"/>
              </w:rPr>
              <w:t>dec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498F" w:rsidRDefault="00A7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HFNC 60</w:t>
            </w:r>
            <w:r>
              <w:rPr>
                <w:sz w:val="16"/>
                <w:szCs w:val="16"/>
                <w:vertAlign w:val="subscript"/>
              </w:rPr>
              <w:t>dec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498F" w:rsidRDefault="00A7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HFNC 40</w:t>
            </w:r>
            <w:r>
              <w:rPr>
                <w:sz w:val="16"/>
                <w:szCs w:val="16"/>
                <w:vertAlign w:val="subscript"/>
              </w:rPr>
              <w:t>dec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498F" w:rsidRDefault="00A7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Washout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E498F" w:rsidRDefault="00A7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CPAP</w:t>
            </w:r>
            <w:r w:rsidR="00C95FEA">
              <w:rPr>
                <w:sz w:val="16"/>
                <w:szCs w:val="16"/>
              </w:rPr>
              <w:t xml:space="preserve"> (</w:t>
            </w:r>
            <w:r w:rsidR="00C95FEA" w:rsidRPr="00C95FEA">
              <w:rPr>
                <w:sz w:val="16"/>
                <w:szCs w:val="16"/>
              </w:rPr>
              <w:t>10cmH</w:t>
            </w:r>
            <w:r w:rsidR="00C95FEA" w:rsidRPr="00C95FEA">
              <w:rPr>
                <w:sz w:val="16"/>
                <w:szCs w:val="16"/>
                <w:vertAlign w:val="subscript"/>
              </w:rPr>
              <w:t>2</w:t>
            </w:r>
            <w:r w:rsidR="00C95FEA" w:rsidRPr="00C95FEA">
              <w:rPr>
                <w:sz w:val="16"/>
                <w:szCs w:val="16"/>
              </w:rPr>
              <w:t>O</w:t>
            </w:r>
            <w:r w:rsidR="00C95FEA">
              <w:rPr>
                <w:sz w:val="16"/>
                <w:szCs w:val="16"/>
              </w:rPr>
              <w:t>)</w:t>
            </w:r>
          </w:p>
        </w:tc>
      </w:tr>
      <w:tr w:rsidR="001E498F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ΔEELI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0.0±0.0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1.0±1.0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1.2±1.3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1.8±1.6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1.9±1.4*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1.6±1.1*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1.8±1.1*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1.6±1.2*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1.2±1.1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2.7±1.5*</w:t>
            </w:r>
          </w:p>
        </w:tc>
      </w:tr>
      <w:tr w:rsidR="001E498F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GI index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0.54±0.07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0.53±0.06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0.53±0.05°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0.51±0.06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0.49±0.04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0.52±0.06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0.54±0.07°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0.54±0.06°</w:t>
            </w:r>
            <w:r>
              <w:rPr>
                <w:color w:val="000000"/>
                <w:sz w:val="16"/>
                <w:szCs w:val="16"/>
                <w:vertAlign w:val="superscript"/>
              </w:rPr>
              <w:t>§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0.56±0.07</w:t>
            </w:r>
            <w:r>
              <w:rPr>
                <w:color w:val="000000"/>
                <w:sz w:val="16"/>
                <w:szCs w:val="16"/>
                <w:vertAlign w:val="superscript"/>
              </w:rPr>
              <w:t>§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0.48±0.05</w:t>
            </w:r>
          </w:p>
        </w:tc>
      </w:tr>
      <w:tr w:rsidR="001E498F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TIV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1.0±0.0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1.2±0.3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1.3±0.4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1.4±0.7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1.6±0.9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1.5±0.8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1.6±0.9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1.3±0.8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1.2±0.5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1.7±0.4*</w:t>
            </w:r>
          </w:p>
        </w:tc>
      </w:tr>
      <w:tr w:rsidR="001E498F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</w:t>
            </w:r>
            <w:r w:rsidR="0060771B">
              <w:rPr>
                <w:color w:val="000000"/>
                <w:sz w:val="16"/>
                <w:szCs w:val="16"/>
              </w:rPr>
              <w:t>F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="0060771B">
              <w:rPr>
                <w:color w:val="000000"/>
                <w:sz w:val="16"/>
                <w:szCs w:val="16"/>
              </w:rPr>
              <w:t>b</w:t>
            </w:r>
            <w:r>
              <w:rPr>
                <w:color w:val="000000"/>
                <w:sz w:val="16"/>
                <w:szCs w:val="16"/>
              </w:rPr>
              <w:t>pm)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17.9±3.6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14.7±4.2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14.4±4.1*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14.4±3.4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13.3±3.3*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14.0±3.5*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14.5±3.6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15.5±4.2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16.2±4.5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498F" w:rsidRDefault="00A73C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14.6±4.2</w:t>
            </w:r>
          </w:p>
        </w:tc>
      </w:tr>
    </w:tbl>
    <w:p w:rsidR="001E498F" w:rsidRDefault="001E498F">
      <w:pPr>
        <w:jc w:val="both"/>
        <w:rPr>
          <w:b/>
          <w:sz w:val="16"/>
          <w:szCs w:val="16"/>
        </w:rPr>
      </w:pPr>
    </w:p>
    <w:p w:rsidR="001E498F" w:rsidRDefault="001E498F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sectPr w:rsidR="001E498F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56A" w:rsidRDefault="00F5156A">
      <w:r>
        <w:separator/>
      </w:r>
    </w:p>
  </w:endnote>
  <w:endnote w:type="continuationSeparator" w:id="0">
    <w:p w:rsidR="00F5156A" w:rsidRDefault="00F5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98F" w:rsidRDefault="00A73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771B">
      <w:rPr>
        <w:noProof/>
        <w:color w:val="000000"/>
      </w:rPr>
      <w:t>1</w:t>
    </w:r>
    <w:r>
      <w:rPr>
        <w:color w:val="000000"/>
      </w:rPr>
      <w:fldChar w:fldCharType="end"/>
    </w:r>
  </w:p>
  <w:p w:rsidR="001E498F" w:rsidRDefault="001E49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56A" w:rsidRDefault="00F5156A">
      <w:r>
        <w:separator/>
      </w:r>
    </w:p>
  </w:footnote>
  <w:footnote w:type="continuationSeparator" w:id="0">
    <w:p w:rsidR="00F5156A" w:rsidRDefault="00F5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8F"/>
    <w:rsid w:val="001E498F"/>
    <w:rsid w:val="00382134"/>
    <w:rsid w:val="0060771B"/>
    <w:rsid w:val="00A73CBC"/>
    <w:rsid w:val="00AF7E60"/>
    <w:rsid w:val="00C95FEA"/>
    <w:rsid w:val="00EF2556"/>
    <w:rsid w:val="00F5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F8CA"/>
  <w15:docId w15:val="{DC470C40-083F-490E-825D-DD6AAC98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xj3ICBHyTp3KyDWALP4xWScU9g==">CgMxLjAyCGguZ2pkZ3hzOAByITEwZVQ1NThWMVQwVDFsS2tWZThiMmVVSEpfdUlsN1VpTQ==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1144</Characters>
  <Application>Microsoft Office Word</Application>
  <DocSecurity>0</DocSecurity>
  <Lines>9</Lines>
  <Paragraphs>2</Paragraphs>
  <ScaleCrop>false</ScaleCrop>
  <Company>Università degli studi di Trieste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AJCEVIC MILOŠ</cp:lastModifiedBy>
  <cp:revision>10</cp:revision>
  <dcterms:created xsi:type="dcterms:W3CDTF">2022-09-30T16:17:00Z</dcterms:created>
  <dcterms:modified xsi:type="dcterms:W3CDTF">2024-02-23T12:53:00Z</dcterms:modified>
</cp:coreProperties>
</file>