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58794" w14:textId="77777777" w:rsidR="006C7EF1" w:rsidRDefault="00000000">
      <w:pPr>
        <w:ind w:left="-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Supplement </w:t>
      </w:r>
      <w:r>
        <w:rPr>
          <w:rFonts w:ascii="Times New Roman" w:eastAsia="Times New Roman" w:hAnsi="Times New Roman" w:cs="Times New Roman"/>
          <w:b/>
        </w:rPr>
        <w:t xml:space="preserve">5. </w:t>
      </w:r>
      <w:r>
        <w:rPr>
          <w:rFonts w:ascii="Times New Roman" w:eastAsia="Times New Roman" w:hAnsi="Times New Roman" w:cs="Times New Roman"/>
        </w:rPr>
        <w:t>Risk of bias in non-randomized studies of interventions (ROBINS I tool)</w:t>
      </w:r>
    </w:p>
    <w:tbl>
      <w:tblPr>
        <w:tblStyle w:val="a"/>
        <w:tblpPr w:leftFromText="141" w:rightFromText="141" w:vertAnchor="text" w:tblpX="-45" w:tblpY="80"/>
        <w:tblW w:w="98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745"/>
        <w:gridCol w:w="990"/>
        <w:gridCol w:w="990"/>
        <w:gridCol w:w="855"/>
        <w:gridCol w:w="1140"/>
        <w:gridCol w:w="735"/>
        <w:gridCol w:w="1245"/>
        <w:gridCol w:w="1140"/>
      </w:tblGrid>
      <w:tr w:rsidR="006C7EF1" w14:paraId="6C89803E" w14:textId="77777777">
        <w:trPr>
          <w:trHeight w:val="523"/>
        </w:trPr>
        <w:tc>
          <w:tcPr>
            <w:tcW w:w="2745" w:type="dxa"/>
            <w:vMerge w:val="restart"/>
            <w:tcBorders>
              <w:top w:val="single" w:sz="4" w:space="0" w:color="000000"/>
            </w:tcBorders>
            <w:shd w:val="clear" w:color="auto" w:fill="999999"/>
            <w:vAlign w:val="center"/>
          </w:tcPr>
          <w:p w14:paraId="529F2EA1" w14:textId="77777777" w:rsidR="006C7EF1" w:rsidRPr="00FE1511" w:rsidRDefault="00000000" w:rsidP="00FE1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1511">
              <w:rPr>
                <w:rFonts w:ascii="Times New Roman" w:eastAsia="Times New Roman" w:hAnsi="Times New Roman" w:cs="Times New Roman"/>
                <w:b/>
                <w:bCs/>
              </w:rPr>
              <w:t>Studies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99999"/>
            <w:vAlign w:val="center"/>
          </w:tcPr>
          <w:p w14:paraId="3FCCA59D" w14:textId="77777777" w:rsidR="006C7EF1" w:rsidRPr="00FE1511" w:rsidRDefault="006C7EF1" w:rsidP="00FE1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96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999999"/>
            <w:vAlign w:val="center"/>
          </w:tcPr>
          <w:p w14:paraId="28FA4AAF" w14:textId="77777777" w:rsidR="006C7EF1" w:rsidRPr="00FE1511" w:rsidRDefault="00000000" w:rsidP="00FE15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1511">
              <w:rPr>
                <w:rFonts w:ascii="Times New Roman" w:eastAsia="Times New Roman" w:hAnsi="Times New Roman" w:cs="Times New Roman"/>
                <w:b/>
                <w:bCs/>
              </w:rPr>
              <w:t>Risk of bias domains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99999"/>
            <w:vAlign w:val="center"/>
          </w:tcPr>
          <w:p w14:paraId="250FDC77" w14:textId="77777777" w:rsidR="006C7EF1" w:rsidRPr="00FE1511" w:rsidRDefault="006C7EF1" w:rsidP="00FE1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C7EF1" w14:paraId="74AB0C8D" w14:textId="77777777">
        <w:trPr>
          <w:trHeight w:val="523"/>
        </w:trPr>
        <w:tc>
          <w:tcPr>
            <w:tcW w:w="2745" w:type="dxa"/>
            <w:vMerge/>
            <w:tcBorders>
              <w:top w:val="single" w:sz="4" w:space="0" w:color="000000"/>
            </w:tcBorders>
            <w:shd w:val="clear" w:color="auto" w:fill="999999"/>
            <w:vAlign w:val="center"/>
          </w:tcPr>
          <w:p w14:paraId="7209C182" w14:textId="77777777" w:rsidR="006C7EF1" w:rsidRPr="00FE1511" w:rsidRDefault="006C7EF1" w:rsidP="00FE1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99999"/>
            <w:vAlign w:val="center"/>
          </w:tcPr>
          <w:p w14:paraId="7B518325" w14:textId="77777777" w:rsidR="006C7EF1" w:rsidRPr="00FE1511" w:rsidRDefault="00000000" w:rsidP="00FE1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1511">
              <w:rPr>
                <w:rFonts w:ascii="Times New Roman" w:eastAsia="Times New Roman" w:hAnsi="Times New Roman" w:cs="Times New Roman"/>
                <w:b/>
                <w:bCs/>
              </w:rPr>
              <w:t>D1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99999"/>
            <w:vAlign w:val="center"/>
          </w:tcPr>
          <w:p w14:paraId="01212A71" w14:textId="77777777" w:rsidR="006C7EF1" w:rsidRPr="00FE1511" w:rsidRDefault="00000000" w:rsidP="00FE1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1511">
              <w:rPr>
                <w:rFonts w:ascii="Times New Roman" w:eastAsia="Times New Roman" w:hAnsi="Times New Roman" w:cs="Times New Roman"/>
                <w:b/>
                <w:bCs/>
              </w:rPr>
              <w:t>D2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99999"/>
            <w:vAlign w:val="center"/>
          </w:tcPr>
          <w:p w14:paraId="7065D83C" w14:textId="77777777" w:rsidR="006C7EF1" w:rsidRPr="00FE1511" w:rsidRDefault="00000000" w:rsidP="00FE1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1511">
              <w:rPr>
                <w:rFonts w:ascii="Times New Roman" w:eastAsia="Times New Roman" w:hAnsi="Times New Roman" w:cs="Times New Roman"/>
                <w:b/>
                <w:bCs/>
              </w:rPr>
              <w:t>D3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99999"/>
            <w:vAlign w:val="center"/>
          </w:tcPr>
          <w:p w14:paraId="0E2575EE" w14:textId="77777777" w:rsidR="006C7EF1" w:rsidRPr="00FE1511" w:rsidRDefault="00000000" w:rsidP="00FE1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1511">
              <w:rPr>
                <w:rFonts w:ascii="Times New Roman" w:eastAsia="Times New Roman" w:hAnsi="Times New Roman" w:cs="Times New Roman"/>
                <w:b/>
                <w:bCs/>
              </w:rPr>
              <w:t>D4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99999"/>
            <w:vAlign w:val="center"/>
          </w:tcPr>
          <w:p w14:paraId="4E29DB57" w14:textId="77777777" w:rsidR="006C7EF1" w:rsidRPr="00FE1511" w:rsidRDefault="00000000" w:rsidP="00FE1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1511">
              <w:rPr>
                <w:rFonts w:ascii="Times New Roman" w:eastAsia="Times New Roman" w:hAnsi="Times New Roman" w:cs="Times New Roman"/>
                <w:b/>
                <w:bCs/>
              </w:rPr>
              <w:t>D5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99999"/>
            <w:vAlign w:val="center"/>
          </w:tcPr>
          <w:p w14:paraId="36D07511" w14:textId="77777777" w:rsidR="006C7EF1" w:rsidRPr="00FE1511" w:rsidRDefault="00000000" w:rsidP="00FE1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1511">
              <w:rPr>
                <w:rFonts w:ascii="Times New Roman" w:eastAsia="Times New Roman" w:hAnsi="Times New Roman" w:cs="Times New Roman"/>
                <w:b/>
                <w:bCs/>
              </w:rPr>
              <w:t>D6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99999"/>
            <w:vAlign w:val="center"/>
          </w:tcPr>
          <w:p w14:paraId="7627EC8E" w14:textId="77777777" w:rsidR="006C7EF1" w:rsidRPr="00FE1511" w:rsidRDefault="00000000" w:rsidP="00FE15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1511">
              <w:rPr>
                <w:rFonts w:ascii="Times New Roman" w:eastAsia="Times New Roman" w:hAnsi="Times New Roman" w:cs="Times New Roman"/>
                <w:b/>
                <w:bCs/>
              </w:rPr>
              <w:t>D7</w:t>
            </w:r>
          </w:p>
        </w:tc>
      </w:tr>
      <w:tr w:rsidR="006C7EF1" w14:paraId="414B0CF1" w14:textId="77777777">
        <w:trPr>
          <w:trHeight w:val="583"/>
        </w:trPr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0D7EEC" w14:textId="77777777" w:rsidR="006C7EF1" w:rsidRPr="00FE1511" w:rsidRDefault="00000000" w:rsidP="00582C0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5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Kirschenbaum et al., 2002 </w:t>
            </w:r>
            <w:r w:rsidRPr="00FE15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CB0DC2" w14:textId="77777777" w:rsidR="006C7EF1" w:rsidRPr="00FE1511" w:rsidRDefault="00000000" w:rsidP="00582C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511">
              <w:rPr>
                <w:rFonts w:ascii="Times New Roman" w:eastAsia="Times New Roman" w:hAnsi="Times New Roman" w:cs="Times New Roman"/>
                <w:sz w:val="20"/>
                <w:szCs w:val="20"/>
              </w:rPr>
              <w:t>Low</w:t>
            </w:r>
          </w:p>
          <w:p w14:paraId="51DBA624" w14:textId="77777777" w:rsidR="006C7EF1" w:rsidRPr="00FE1511" w:rsidRDefault="006C7EF1" w:rsidP="00582C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8184AC" w14:textId="77777777" w:rsidR="006C7EF1" w:rsidRPr="00FE1511" w:rsidRDefault="00000000" w:rsidP="00582C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511">
              <w:rPr>
                <w:rFonts w:ascii="Times New Roman" w:eastAsia="Times New Roman" w:hAnsi="Times New Roman" w:cs="Times New Roman"/>
                <w:sz w:val="20"/>
                <w:szCs w:val="20"/>
              </w:rPr>
              <w:t>Low</w:t>
            </w:r>
          </w:p>
          <w:p w14:paraId="6DCBB344" w14:textId="77777777" w:rsidR="006C7EF1" w:rsidRPr="00FE1511" w:rsidRDefault="006C7EF1" w:rsidP="00582C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A9306A" w14:textId="77777777" w:rsidR="006C7EF1" w:rsidRPr="00FE1511" w:rsidRDefault="00000000" w:rsidP="00582C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511">
              <w:rPr>
                <w:rFonts w:ascii="Times New Roman" w:eastAsia="Times New Roman" w:hAnsi="Times New Roman" w:cs="Times New Roman"/>
                <w:sz w:val="20"/>
                <w:szCs w:val="20"/>
              </w:rPr>
              <w:t>Low</w:t>
            </w:r>
          </w:p>
          <w:p w14:paraId="07B31DF7" w14:textId="77777777" w:rsidR="006C7EF1" w:rsidRPr="00FE1511" w:rsidRDefault="006C7EF1" w:rsidP="00582C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913CD5" w14:textId="77777777" w:rsidR="006C7EF1" w:rsidRPr="00FE1511" w:rsidRDefault="00000000" w:rsidP="00582C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511">
              <w:rPr>
                <w:rFonts w:ascii="Times New Roman" w:eastAsia="Times New Roman" w:hAnsi="Times New Roman" w:cs="Times New Roman"/>
                <w:sz w:val="20"/>
                <w:szCs w:val="20"/>
              </w:rPr>
              <w:t>Moderate</w:t>
            </w:r>
          </w:p>
          <w:p w14:paraId="47D7A8BF" w14:textId="77777777" w:rsidR="006C7EF1" w:rsidRPr="00FE1511" w:rsidRDefault="006C7EF1" w:rsidP="00582C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717A7C" w14:textId="77777777" w:rsidR="006C7EF1" w:rsidRPr="00FE1511" w:rsidRDefault="00000000" w:rsidP="00582C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511">
              <w:rPr>
                <w:rFonts w:ascii="Times New Roman" w:eastAsia="Times New Roman" w:hAnsi="Times New Roman" w:cs="Times New Roman"/>
                <w:sz w:val="20"/>
                <w:szCs w:val="20"/>
              </w:rPr>
              <w:t>Low</w:t>
            </w:r>
          </w:p>
          <w:p w14:paraId="1774AB62" w14:textId="77777777" w:rsidR="006C7EF1" w:rsidRPr="00FE1511" w:rsidRDefault="006C7EF1" w:rsidP="00582C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DF9B40" w14:textId="77777777" w:rsidR="006C7EF1" w:rsidRPr="00FE1511" w:rsidRDefault="00000000" w:rsidP="00582C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511">
              <w:rPr>
                <w:rFonts w:ascii="Times New Roman" w:eastAsia="Times New Roman" w:hAnsi="Times New Roman" w:cs="Times New Roman"/>
                <w:sz w:val="20"/>
                <w:szCs w:val="20"/>
              </w:rPr>
              <w:t>Moderate</w:t>
            </w:r>
          </w:p>
          <w:p w14:paraId="2A53DF7C" w14:textId="77777777" w:rsidR="006C7EF1" w:rsidRPr="00FE1511" w:rsidRDefault="006C7EF1" w:rsidP="00582C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B16DFD" w14:textId="77777777" w:rsidR="006C7EF1" w:rsidRPr="00FE1511" w:rsidRDefault="00000000" w:rsidP="00582C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511">
              <w:rPr>
                <w:rFonts w:ascii="Times New Roman" w:eastAsia="Times New Roman" w:hAnsi="Times New Roman" w:cs="Times New Roman"/>
                <w:sz w:val="20"/>
                <w:szCs w:val="20"/>
              </w:rPr>
              <w:t>Moderate</w:t>
            </w:r>
          </w:p>
          <w:p w14:paraId="27D569DD" w14:textId="77777777" w:rsidR="006C7EF1" w:rsidRPr="00FE1511" w:rsidRDefault="006C7EF1" w:rsidP="00582C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EF1" w14:paraId="57461BEF" w14:textId="77777777">
        <w:trPr>
          <w:trHeight w:val="317"/>
        </w:trPr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73C423A" w14:textId="77777777" w:rsidR="006C7EF1" w:rsidRPr="00FE1511" w:rsidRDefault="00000000" w:rsidP="00582C0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1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Wang et al., 2003</w:t>
            </w:r>
            <w:r w:rsidRPr="00FE15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E15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32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DC5B29D" w14:textId="77777777" w:rsidR="006C7EF1" w:rsidRPr="00FE1511" w:rsidRDefault="00000000" w:rsidP="00582C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511">
              <w:rPr>
                <w:rFonts w:ascii="Times New Roman" w:eastAsia="Times New Roman" w:hAnsi="Times New Roman" w:cs="Times New Roman"/>
                <w:sz w:val="20"/>
                <w:szCs w:val="20"/>
              </w:rPr>
              <w:t>Low</w:t>
            </w:r>
          </w:p>
          <w:p w14:paraId="04622182" w14:textId="77777777" w:rsidR="006C7EF1" w:rsidRPr="00FE1511" w:rsidRDefault="006C7EF1" w:rsidP="00582C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3AC1DFE" w14:textId="77777777" w:rsidR="006C7EF1" w:rsidRPr="00FE1511" w:rsidRDefault="00000000" w:rsidP="00582C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511">
              <w:rPr>
                <w:rFonts w:ascii="Times New Roman" w:eastAsia="Times New Roman" w:hAnsi="Times New Roman" w:cs="Times New Roman"/>
                <w:sz w:val="20"/>
                <w:szCs w:val="20"/>
              </w:rPr>
              <w:t>Low</w:t>
            </w:r>
          </w:p>
          <w:p w14:paraId="3D0761BB" w14:textId="77777777" w:rsidR="006C7EF1" w:rsidRPr="00FE1511" w:rsidRDefault="006C7EF1" w:rsidP="00582C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F3D0F36" w14:textId="77777777" w:rsidR="006C7EF1" w:rsidRPr="00FE1511" w:rsidRDefault="00000000" w:rsidP="00582C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511">
              <w:rPr>
                <w:rFonts w:ascii="Times New Roman" w:eastAsia="Times New Roman" w:hAnsi="Times New Roman" w:cs="Times New Roman"/>
                <w:sz w:val="20"/>
                <w:szCs w:val="20"/>
              </w:rPr>
              <w:t>Low</w:t>
            </w:r>
          </w:p>
          <w:p w14:paraId="447D6102" w14:textId="77777777" w:rsidR="006C7EF1" w:rsidRPr="00FE1511" w:rsidRDefault="006C7EF1" w:rsidP="00582C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8FF7421" w14:textId="77777777" w:rsidR="006C7EF1" w:rsidRPr="00FE1511" w:rsidRDefault="00000000" w:rsidP="00582C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511">
              <w:rPr>
                <w:rFonts w:ascii="Times New Roman" w:eastAsia="Times New Roman" w:hAnsi="Times New Roman" w:cs="Times New Roman"/>
                <w:sz w:val="20"/>
                <w:szCs w:val="20"/>
              </w:rPr>
              <w:t>Moderate</w:t>
            </w:r>
          </w:p>
          <w:p w14:paraId="1B16C6C5" w14:textId="77777777" w:rsidR="006C7EF1" w:rsidRPr="00FE1511" w:rsidRDefault="006C7EF1" w:rsidP="00582C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D4308F" w14:textId="77777777" w:rsidR="006C7EF1" w:rsidRPr="00FE1511" w:rsidRDefault="00000000" w:rsidP="00582C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511">
              <w:rPr>
                <w:rFonts w:ascii="Times New Roman" w:eastAsia="Times New Roman" w:hAnsi="Times New Roman" w:cs="Times New Roman"/>
                <w:sz w:val="20"/>
                <w:szCs w:val="20"/>
              </w:rPr>
              <w:t>Low</w:t>
            </w:r>
          </w:p>
          <w:p w14:paraId="0E57B23F" w14:textId="77777777" w:rsidR="006C7EF1" w:rsidRPr="00FE1511" w:rsidRDefault="006C7EF1" w:rsidP="00582C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55DDBA0" w14:textId="77777777" w:rsidR="006C7EF1" w:rsidRPr="00FE1511" w:rsidRDefault="00000000" w:rsidP="00582C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511">
              <w:rPr>
                <w:rFonts w:ascii="Times New Roman" w:eastAsia="Times New Roman" w:hAnsi="Times New Roman" w:cs="Times New Roman"/>
                <w:sz w:val="20"/>
                <w:szCs w:val="20"/>
              </w:rPr>
              <w:t>Low</w:t>
            </w:r>
          </w:p>
          <w:p w14:paraId="0CBF6092" w14:textId="77777777" w:rsidR="006C7EF1" w:rsidRPr="00FE1511" w:rsidRDefault="006C7EF1" w:rsidP="00582C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4E8738B" w14:textId="77777777" w:rsidR="006C7EF1" w:rsidRPr="00FE1511" w:rsidRDefault="00000000" w:rsidP="00582C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511">
              <w:rPr>
                <w:rFonts w:ascii="Times New Roman" w:eastAsia="Times New Roman" w:hAnsi="Times New Roman" w:cs="Times New Roman"/>
                <w:sz w:val="20"/>
                <w:szCs w:val="20"/>
              </w:rPr>
              <w:t>Low</w:t>
            </w:r>
          </w:p>
          <w:p w14:paraId="04A55F4F" w14:textId="77777777" w:rsidR="006C7EF1" w:rsidRPr="00FE1511" w:rsidRDefault="006C7EF1" w:rsidP="00582C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7AA8F8B" w14:textId="77777777" w:rsidR="006C7EF1" w:rsidRDefault="006C7EF1">
      <w:pPr>
        <w:rPr>
          <w:rFonts w:ascii="Times New Roman" w:eastAsia="Times New Roman" w:hAnsi="Times New Roman" w:cs="Times New Roman"/>
        </w:rPr>
      </w:pPr>
    </w:p>
    <w:p w14:paraId="25519AAB" w14:textId="77777777" w:rsidR="006C7EF1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Domains:</w:t>
      </w:r>
    </w:p>
    <w:p w14:paraId="46A75D6D" w14:textId="77777777" w:rsidR="006C7EF1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D1: Bias due to confounding</w:t>
      </w:r>
    </w:p>
    <w:p w14:paraId="1DB7E721" w14:textId="77777777" w:rsidR="006C7EF1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D2: Bias due to selection of participants</w:t>
      </w:r>
    </w:p>
    <w:p w14:paraId="332AB03C" w14:textId="77777777" w:rsidR="006C7EF1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D3: Bias in classification of interventions</w:t>
      </w:r>
    </w:p>
    <w:p w14:paraId="07B7C012" w14:textId="77777777" w:rsidR="006C7EF1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D4: Bias due to deviations from intended interventions</w:t>
      </w:r>
    </w:p>
    <w:p w14:paraId="2F5036F3" w14:textId="77777777" w:rsidR="006C7EF1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D5: Bias due to missing data</w:t>
      </w:r>
    </w:p>
    <w:p w14:paraId="3358DBE6" w14:textId="77777777" w:rsidR="006C7EF1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D6: Bias in measurement of outcomes</w:t>
      </w:r>
    </w:p>
    <w:p w14:paraId="72F8D54D" w14:textId="77777777" w:rsidR="006C7EF1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D7: Bias in selection of the reported result</w:t>
      </w:r>
    </w:p>
    <w:p w14:paraId="4F1BE781" w14:textId="77777777" w:rsidR="006C7EF1" w:rsidRDefault="006C7EF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C7EF1">
      <w:pgSz w:w="11906" w:h="16838"/>
      <w:pgMar w:top="1701" w:right="1134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EF1"/>
    <w:rsid w:val="00582C0E"/>
    <w:rsid w:val="006C7EF1"/>
    <w:rsid w:val="00FE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C7579"/>
  <w15:docId w15:val="{7715754D-72DC-471C-8047-13DAB77A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Refdecomentrio">
    <w:name w:val="annotation reference"/>
    <w:basedOn w:val="Fontepargpadro"/>
    <w:uiPriority w:val="99"/>
    <w:semiHidden/>
    <w:unhideWhenUsed/>
    <w:rsid w:val="0083281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3281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3281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3281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32811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83281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32811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vKeLW9cCZUP+qHHFyT32u8t2VA==">CgMxLjA4AHIhMU5femFlRldoY3BVMkhHWl9BRVRWdUtpOVNZNGRiZGN2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484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 Junior</dc:creator>
  <cp:lastModifiedBy>Anna Luisa</cp:lastModifiedBy>
  <cp:revision>3</cp:revision>
  <dcterms:created xsi:type="dcterms:W3CDTF">2024-01-28T15:57:00Z</dcterms:created>
  <dcterms:modified xsi:type="dcterms:W3CDTF">2024-02-20T02:38:00Z</dcterms:modified>
</cp:coreProperties>
</file>